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16B4" w:rsidRPr="00355CEF" w:rsidRDefault="008816B4" w:rsidP="008816B4">
      <w:pPr>
        <w:pStyle w:val="Heading1"/>
      </w:pPr>
      <w:bookmarkStart w:id="0" w:name="_Toc430243882"/>
      <w:r w:rsidRPr="00355CEF">
        <w:t>Παράρτημα Β</w:t>
      </w:r>
      <w:bookmarkEnd w:id="0"/>
    </w:p>
    <w:p w:rsidR="008816B4" w:rsidRPr="000518AC" w:rsidRDefault="008816B4" w:rsidP="008816B4">
      <w:pPr>
        <w:pStyle w:val="Heading2"/>
      </w:pPr>
      <w:bookmarkStart w:id="1" w:name="_Toc430243883"/>
      <w:r w:rsidRPr="000518AC">
        <w:t>Τεχνικές προδιαγραφές</w:t>
      </w:r>
      <w:bookmarkEnd w:id="1"/>
    </w:p>
    <w:p w:rsidR="008816B4" w:rsidRPr="00D934B4" w:rsidRDefault="008816B4" w:rsidP="008816B4">
      <w:pPr>
        <w:pStyle w:val="BodyText"/>
      </w:pPr>
      <w:r>
        <w:t xml:space="preserve">Το Αριστοτέλειο Πανεπιστήμιο Θεσσαλονίκης διαθέτει </w:t>
      </w:r>
      <w:r>
        <w:rPr>
          <w:b/>
        </w:rPr>
        <w:t xml:space="preserve">σύστημα </w:t>
      </w:r>
      <w:r>
        <w:rPr>
          <w:b/>
          <w:lang w:val="en-US"/>
        </w:rPr>
        <w:t>IP</w:t>
      </w:r>
      <w:r w:rsidRPr="00560111">
        <w:rPr>
          <w:b/>
        </w:rPr>
        <w:t xml:space="preserve"> </w:t>
      </w:r>
      <w:r>
        <w:rPr>
          <w:b/>
        </w:rPr>
        <w:t>τηλεφωνίας</w:t>
      </w:r>
      <w:r>
        <w:t xml:space="preserve"> με πλήθος </w:t>
      </w:r>
      <w:r>
        <w:rPr>
          <w:lang w:val="en-US"/>
        </w:rPr>
        <w:t>IP</w:t>
      </w:r>
      <w:r w:rsidRPr="00560111">
        <w:t xml:space="preserve"> </w:t>
      </w:r>
      <w:r>
        <w:t xml:space="preserve">τηλεφωνικών συσκευών </w:t>
      </w:r>
      <w:r w:rsidRPr="00560111">
        <w:t>(</w:t>
      </w:r>
      <w:r>
        <w:rPr>
          <w:lang w:val="en-US"/>
        </w:rPr>
        <w:t>IP</w:t>
      </w:r>
      <w:r w:rsidRPr="00560111">
        <w:t xml:space="preserve"> </w:t>
      </w:r>
      <w:r>
        <w:rPr>
          <w:lang w:val="en-US"/>
        </w:rPr>
        <w:t>phones</w:t>
      </w:r>
      <w:r w:rsidRPr="00560111">
        <w:t>)</w:t>
      </w:r>
      <w:r>
        <w:t xml:space="preserve"> αποτελούμενο από: </w:t>
      </w:r>
    </w:p>
    <w:p w:rsidR="008816B4" w:rsidRPr="00560111" w:rsidRDefault="008816B4" w:rsidP="008816B4">
      <w:pPr>
        <w:pStyle w:val="BodyText"/>
        <w:numPr>
          <w:ilvl w:val="0"/>
          <w:numId w:val="6"/>
        </w:numPr>
        <w:spacing w:before="0"/>
        <w:ind w:left="284" w:hanging="284"/>
        <w:rPr>
          <w:lang w:val="en-US"/>
        </w:rPr>
      </w:pPr>
      <w:r>
        <w:rPr>
          <w:lang w:val="en-US"/>
        </w:rPr>
        <w:t>server Cisco Unified Communication Manager (CUCM) 11.0</w:t>
      </w:r>
      <w:r w:rsidRPr="00560111">
        <w:rPr>
          <w:lang w:val="en-US"/>
        </w:rPr>
        <w:t xml:space="preserve"> </w:t>
      </w:r>
      <w:r w:rsidRPr="0063670D">
        <w:t>και</w:t>
      </w:r>
    </w:p>
    <w:p w:rsidR="008816B4" w:rsidRPr="00560111" w:rsidRDefault="008816B4" w:rsidP="008816B4">
      <w:pPr>
        <w:pStyle w:val="BodyText"/>
        <w:numPr>
          <w:ilvl w:val="0"/>
          <w:numId w:val="6"/>
        </w:numPr>
        <w:spacing w:before="0"/>
        <w:ind w:left="284" w:hanging="284"/>
        <w:rPr>
          <w:lang w:val="en-US"/>
        </w:rPr>
      </w:pPr>
      <w:r>
        <w:rPr>
          <w:lang w:val="en-US"/>
        </w:rPr>
        <w:t>server Cisco Unity Connection (CUC) 11.0</w:t>
      </w:r>
    </w:p>
    <w:p w:rsidR="008816B4" w:rsidRPr="003E691F" w:rsidRDefault="008816B4" w:rsidP="008816B4">
      <w:pPr>
        <w:pStyle w:val="BodyText"/>
        <w:rPr>
          <w:b/>
        </w:rPr>
      </w:pPr>
      <w:r>
        <w:t>Στο πλαίσιο του παρόντος διαγωνισμού</w:t>
      </w:r>
      <w:r w:rsidRPr="00E70A5E">
        <w:t xml:space="preserve"> </w:t>
      </w:r>
      <w:r>
        <w:t xml:space="preserve">ζητείται η επέκταση του συστήματος </w:t>
      </w:r>
      <w:r>
        <w:rPr>
          <w:lang w:val="en-US"/>
        </w:rPr>
        <w:t>IP</w:t>
      </w:r>
      <w:r w:rsidRPr="00560111">
        <w:t xml:space="preserve"> </w:t>
      </w:r>
      <w:r>
        <w:t>τηλ</w:t>
      </w:r>
      <w:r>
        <w:t>ε</w:t>
      </w:r>
      <w:r>
        <w:t xml:space="preserve">φωνίας με την </w:t>
      </w:r>
      <w:r w:rsidRPr="000721CC">
        <w:t>προμήθεια</w:t>
      </w:r>
      <w:r w:rsidRPr="003E691F">
        <w:t>:</w:t>
      </w:r>
    </w:p>
    <w:p w:rsidR="008816B4" w:rsidRPr="00560111" w:rsidRDefault="008816B4" w:rsidP="008816B4">
      <w:pPr>
        <w:pStyle w:val="BodyText"/>
        <w:numPr>
          <w:ilvl w:val="0"/>
          <w:numId w:val="7"/>
        </w:numPr>
        <w:spacing w:before="0"/>
        <w:ind w:left="284" w:hanging="284"/>
        <w:rPr>
          <w:b/>
          <w:lang w:val="en-US"/>
        </w:rPr>
      </w:pPr>
      <w:r w:rsidRPr="00560111">
        <w:rPr>
          <w:b/>
          <w:lang w:val="en-US"/>
        </w:rPr>
        <w:t xml:space="preserve">IP phones </w:t>
      </w:r>
      <w:r w:rsidRPr="00560111">
        <w:rPr>
          <w:b/>
          <w:i/>
          <w:lang w:val="en-US"/>
        </w:rPr>
        <w:t>«</w:t>
      </w:r>
      <w:r w:rsidRPr="00560111">
        <w:rPr>
          <w:b/>
          <w:i/>
        </w:rPr>
        <w:t>τύπου</w:t>
      </w:r>
      <w:r w:rsidRPr="00560111">
        <w:rPr>
          <w:b/>
          <w:i/>
          <w:lang w:val="en-US"/>
        </w:rPr>
        <w:t xml:space="preserve"> </w:t>
      </w:r>
      <w:r w:rsidRPr="00560111">
        <w:rPr>
          <w:b/>
          <w:i/>
        </w:rPr>
        <w:t>Α</w:t>
      </w:r>
      <w:r w:rsidRPr="00560111">
        <w:rPr>
          <w:b/>
          <w:i/>
          <w:lang w:val="en-US"/>
        </w:rPr>
        <w:t>»</w:t>
      </w:r>
      <w:r w:rsidRPr="000912F9">
        <w:rPr>
          <w:i/>
        </w:rPr>
        <w:t>.</w:t>
      </w:r>
    </w:p>
    <w:p w:rsidR="008816B4" w:rsidRPr="00560111" w:rsidRDefault="008816B4" w:rsidP="008816B4">
      <w:pPr>
        <w:pStyle w:val="BodyText"/>
        <w:numPr>
          <w:ilvl w:val="0"/>
          <w:numId w:val="7"/>
        </w:numPr>
        <w:spacing w:before="0"/>
        <w:ind w:left="284" w:hanging="284"/>
        <w:rPr>
          <w:b/>
          <w:lang w:val="en-US"/>
        </w:rPr>
      </w:pPr>
      <w:r w:rsidRPr="00560111">
        <w:rPr>
          <w:b/>
          <w:lang w:val="en-US"/>
        </w:rPr>
        <w:t xml:space="preserve">IP phones </w:t>
      </w:r>
      <w:r w:rsidRPr="00560111">
        <w:rPr>
          <w:b/>
          <w:i/>
          <w:lang w:val="en-US"/>
        </w:rPr>
        <w:t>«</w:t>
      </w:r>
      <w:r w:rsidRPr="00560111">
        <w:rPr>
          <w:b/>
          <w:i/>
        </w:rPr>
        <w:t>τύπου</w:t>
      </w:r>
      <w:r w:rsidRPr="00560111">
        <w:rPr>
          <w:b/>
          <w:i/>
          <w:lang w:val="en-US"/>
        </w:rPr>
        <w:t xml:space="preserve"> </w:t>
      </w:r>
      <w:r w:rsidRPr="00560111">
        <w:rPr>
          <w:b/>
          <w:i/>
        </w:rPr>
        <w:t>Β</w:t>
      </w:r>
      <w:r w:rsidRPr="00560111">
        <w:rPr>
          <w:b/>
          <w:i/>
          <w:lang w:val="en-US"/>
        </w:rPr>
        <w:t>»</w:t>
      </w:r>
      <w:r w:rsidRPr="000912F9">
        <w:rPr>
          <w:i/>
        </w:rPr>
        <w:t>.</w:t>
      </w:r>
    </w:p>
    <w:p w:rsidR="008816B4" w:rsidRPr="008F7DAF" w:rsidRDefault="008816B4" w:rsidP="008816B4">
      <w:pPr>
        <w:pStyle w:val="BodyText"/>
        <w:numPr>
          <w:ilvl w:val="0"/>
          <w:numId w:val="7"/>
        </w:numPr>
        <w:spacing w:before="0"/>
        <w:ind w:left="284" w:hanging="284"/>
      </w:pPr>
      <w:r>
        <w:rPr>
          <w:b/>
        </w:rPr>
        <w:t>5</w:t>
      </w:r>
      <w:r w:rsidRPr="008F7DAF">
        <w:rPr>
          <w:b/>
        </w:rPr>
        <w:t xml:space="preserve">0 </w:t>
      </w:r>
      <w:r w:rsidRPr="000518AC">
        <w:rPr>
          <w:b/>
          <w:lang w:val="en-US"/>
        </w:rPr>
        <w:t>power</w:t>
      </w:r>
      <w:r w:rsidRPr="008F7DAF">
        <w:rPr>
          <w:b/>
        </w:rPr>
        <w:t xml:space="preserve"> </w:t>
      </w:r>
      <w:r w:rsidRPr="000518AC">
        <w:rPr>
          <w:b/>
          <w:lang w:val="en-US"/>
        </w:rPr>
        <w:t>injectors</w:t>
      </w:r>
      <w:r w:rsidRPr="008F7DAF">
        <w:t xml:space="preserve">, </w:t>
      </w:r>
      <w:r>
        <w:t>καταλλήλων</w:t>
      </w:r>
      <w:r w:rsidRPr="008F7DAF">
        <w:t xml:space="preserve"> </w:t>
      </w:r>
      <w:r>
        <w:t>για</w:t>
      </w:r>
      <w:r w:rsidRPr="008F7DAF">
        <w:t xml:space="preserve"> </w:t>
      </w:r>
      <w:r>
        <w:t>την</w:t>
      </w:r>
      <w:r w:rsidRPr="008F7DAF">
        <w:t xml:space="preserve"> </w:t>
      </w:r>
      <w:r>
        <w:t>ηλεκτροδότηση</w:t>
      </w:r>
      <w:r w:rsidRPr="008F7DAF">
        <w:t xml:space="preserve"> </w:t>
      </w:r>
      <w:r>
        <w:t>των</w:t>
      </w:r>
      <w:r w:rsidRPr="008F7DAF">
        <w:t xml:space="preserve"> </w:t>
      </w:r>
      <w:r>
        <w:t>παραπάνω</w:t>
      </w:r>
      <w:r w:rsidRPr="008F7DAF">
        <w:t xml:space="preserve"> </w:t>
      </w:r>
      <w:r>
        <w:rPr>
          <w:lang w:val="en-US"/>
        </w:rPr>
        <w:t>IP</w:t>
      </w:r>
      <w:r w:rsidRPr="008F7DAF">
        <w:t xml:space="preserve"> </w:t>
      </w:r>
      <w:r>
        <w:rPr>
          <w:lang w:val="en-US"/>
        </w:rPr>
        <w:t>phones</w:t>
      </w:r>
      <w:r w:rsidRPr="008F7DAF">
        <w:t xml:space="preserve"> – </w:t>
      </w:r>
      <w:r>
        <w:t>και</w:t>
      </w:r>
      <w:r w:rsidRPr="008F7DAF">
        <w:t xml:space="preserve"> </w:t>
      </w:r>
      <w:r>
        <w:t>των</w:t>
      </w:r>
      <w:r w:rsidRPr="008F7DAF">
        <w:t xml:space="preserve"> </w:t>
      </w:r>
      <w:r>
        <w:t xml:space="preserve">δύο τύπων – με </w:t>
      </w:r>
      <w:r w:rsidRPr="008F7DAF">
        <w:t>“</w:t>
      </w:r>
      <w:r>
        <w:rPr>
          <w:lang w:val="en-US"/>
        </w:rPr>
        <w:t>Power</w:t>
      </w:r>
      <w:r w:rsidRPr="008F7DAF">
        <w:t xml:space="preserve"> </w:t>
      </w:r>
      <w:r>
        <w:rPr>
          <w:lang w:val="en-US"/>
        </w:rPr>
        <w:t>over</w:t>
      </w:r>
      <w:r w:rsidRPr="008F7DAF">
        <w:t xml:space="preserve"> </w:t>
      </w:r>
      <w:r>
        <w:rPr>
          <w:lang w:val="en-US"/>
        </w:rPr>
        <w:t>Ethernet</w:t>
      </w:r>
      <w:r w:rsidRPr="008F7DAF">
        <w:t>” (</w:t>
      </w:r>
      <w:proofErr w:type="spellStart"/>
      <w:r>
        <w:rPr>
          <w:lang w:val="en-US"/>
        </w:rPr>
        <w:t>PoE</w:t>
      </w:r>
      <w:proofErr w:type="spellEnd"/>
      <w:r w:rsidRPr="008F7DAF">
        <w:t xml:space="preserve">). </w:t>
      </w:r>
    </w:p>
    <w:p w:rsidR="008816B4" w:rsidRPr="00560111" w:rsidRDefault="008816B4" w:rsidP="008816B4">
      <w:pPr>
        <w:pStyle w:val="BodyText"/>
        <w:numPr>
          <w:ilvl w:val="0"/>
          <w:numId w:val="7"/>
        </w:numPr>
        <w:spacing w:before="0"/>
        <w:ind w:left="284" w:hanging="284"/>
      </w:pPr>
      <w:r>
        <w:rPr>
          <w:b/>
        </w:rPr>
        <w:t>Μετατροπέων αναλογικών τηλεφώνων</w:t>
      </w:r>
      <w:r w:rsidRPr="00560111">
        <w:t>, προκειμένου αναλογικ</w:t>
      </w:r>
      <w:r>
        <w:t>ές</w:t>
      </w:r>
      <w:r w:rsidRPr="00560111">
        <w:t xml:space="preserve"> </w:t>
      </w:r>
      <w:r>
        <w:t xml:space="preserve">τηλεφωνικές </w:t>
      </w:r>
      <w:r w:rsidRPr="00560111">
        <w:t>συσκευ</w:t>
      </w:r>
      <w:r>
        <w:t>ές</w:t>
      </w:r>
      <w:r w:rsidRPr="00560111">
        <w:t xml:space="preserve"> </w:t>
      </w:r>
      <w:r>
        <w:t xml:space="preserve">(συμπεριλαμβανομένων μηχανημάτων </w:t>
      </w:r>
      <w:r w:rsidRPr="00560111">
        <w:rPr>
          <w:lang w:val="en-US"/>
        </w:rPr>
        <w:t>fax</w:t>
      </w:r>
      <w:r>
        <w:t>) να μπορούν να συνδεθούν στο σ</w:t>
      </w:r>
      <w:r>
        <w:t>ύ</w:t>
      </w:r>
      <w:r>
        <w:t xml:space="preserve">στημα </w:t>
      </w:r>
      <w:r>
        <w:rPr>
          <w:lang w:val="en-US"/>
        </w:rPr>
        <w:t>IP</w:t>
      </w:r>
      <w:r w:rsidRPr="00560111">
        <w:t xml:space="preserve"> </w:t>
      </w:r>
      <w:r>
        <w:t>τηλεφωνίας.</w:t>
      </w:r>
    </w:p>
    <w:p w:rsidR="008816B4" w:rsidRDefault="008816B4" w:rsidP="008816B4">
      <w:pPr>
        <w:pStyle w:val="BodyText"/>
        <w:numPr>
          <w:ilvl w:val="0"/>
          <w:numId w:val="7"/>
        </w:numPr>
        <w:spacing w:before="0"/>
        <w:ind w:left="284" w:hanging="284"/>
      </w:pPr>
      <w:r>
        <w:rPr>
          <w:b/>
        </w:rPr>
        <w:t xml:space="preserve">Κατάλληλων αδειών χρήσης </w:t>
      </w:r>
      <w:r w:rsidRPr="00560111">
        <w:t>για τον παραπάνω εξοπλισμό</w:t>
      </w:r>
      <w:r>
        <w:t xml:space="preserve">, με δικαίωμα μεταφοράς τους σε περίπτωση αναβάθμισης του συστήματος </w:t>
      </w:r>
      <w:r>
        <w:rPr>
          <w:lang w:val="en-US"/>
        </w:rPr>
        <w:t>IP</w:t>
      </w:r>
      <w:r w:rsidRPr="00C66D19">
        <w:t xml:space="preserve"> </w:t>
      </w:r>
      <w:r>
        <w:t xml:space="preserve">τηλεφωνίας σε νεότερη έκδοση, εντός </w:t>
      </w:r>
      <w:r w:rsidRPr="007963EE">
        <w:t xml:space="preserve">1 </w:t>
      </w:r>
      <w:r>
        <w:t>έτους από την παραλαβή του έργου.</w:t>
      </w:r>
    </w:p>
    <w:p w:rsidR="008816B4" w:rsidRPr="00E6529F" w:rsidRDefault="008816B4" w:rsidP="008816B4">
      <w:pPr>
        <w:pStyle w:val="BodyText"/>
        <w:numPr>
          <w:ilvl w:val="0"/>
          <w:numId w:val="7"/>
        </w:numPr>
        <w:spacing w:before="0"/>
        <w:ind w:left="284" w:hanging="284"/>
      </w:pPr>
      <w:r>
        <w:rPr>
          <w:b/>
          <w:lang w:val="en-US"/>
        </w:rPr>
        <w:t xml:space="preserve">Ethernet switches </w:t>
      </w:r>
      <w:r w:rsidRPr="00D356D6">
        <w:rPr>
          <w:b/>
          <w:i/>
        </w:rPr>
        <w:t>«τύπου Α»</w:t>
      </w:r>
      <w:r w:rsidRPr="00E6529F">
        <w:t>.</w:t>
      </w:r>
    </w:p>
    <w:p w:rsidR="008816B4" w:rsidRPr="00560111" w:rsidRDefault="008816B4" w:rsidP="008816B4">
      <w:pPr>
        <w:pStyle w:val="BodyText"/>
        <w:numPr>
          <w:ilvl w:val="0"/>
          <w:numId w:val="7"/>
        </w:numPr>
        <w:spacing w:before="0"/>
        <w:ind w:left="284" w:hanging="284"/>
      </w:pPr>
      <w:r>
        <w:rPr>
          <w:b/>
          <w:lang w:val="en-US"/>
        </w:rPr>
        <w:t xml:space="preserve">Ethernet switches </w:t>
      </w:r>
      <w:r w:rsidRPr="00D356D6">
        <w:rPr>
          <w:b/>
          <w:i/>
        </w:rPr>
        <w:t>«τύπου Β»</w:t>
      </w:r>
      <w:r w:rsidRPr="00E6529F">
        <w:t>.</w:t>
      </w:r>
    </w:p>
    <w:p w:rsidR="008816B4" w:rsidRPr="000721CC" w:rsidRDefault="008816B4" w:rsidP="008816B4">
      <w:pPr>
        <w:pStyle w:val="BodyText"/>
      </w:pPr>
      <w:r w:rsidRPr="000721CC">
        <w:t>Η εγκατάσταση</w:t>
      </w:r>
      <w:r>
        <w:t xml:space="preserve"> (φυσική τοποθέτηση, παραμετροποίηση, ένταξη στο σύστημα </w:t>
      </w:r>
      <w:r>
        <w:rPr>
          <w:lang w:val="en-US"/>
        </w:rPr>
        <w:t>IP</w:t>
      </w:r>
      <w:r w:rsidRPr="000912F9">
        <w:t xml:space="preserve"> </w:t>
      </w:r>
      <w:r>
        <w:t>τηλεφωνίας) θα πραγματοποιηθεί από το προσωπικό του Κέντρου Ηλεκτρονικής Διακυβέρν</w:t>
      </w:r>
      <w:r>
        <w:t>η</w:t>
      </w:r>
      <w:r>
        <w:t xml:space="preserve">σης και δεν αποτελεί ευθύνη του αναδόχου. </w:t>
      </w:r>
    </w:p>
    <w:p w:rsidR="008816B4" w:rsidRPr="000912F9" w:rsidRDefault="008816B4" w:rsidP="008816B4">
      <w:pPr>
        <w:pStyle w:val="BodyText"/>
        <w:rPr>
          <w:b/>
        </w:rPr>
      </w:pPr>
      <w:r>
        <w:rPr>
          <w:b/>
        </w:rPr>
        <w:t xml:space="preserve">Τα </w:t>
      </w:r>
      <w:r>
        <w:rPr>
          <w:b/>
          <w:lang w:val="en-US"/>
        </w:rPr>
        <w:t>IP</w:t>
      </w:r>
      <w:r w:rsidRPr="00D356D6">
        <w:rPr>
          <w:b/>
        </w:rPr>
        <w:t xml:space="preserve"> </w:t>
      </w:r>
      <w:r>
        <w:rPr>
          <w:b/>
          <w:lang w:val="en-US"/>
        </w:rPr>
        <w:t>phones</w:t>
      </w:r>
      <w:r w:rsidRPr="00D356D6">
        <w:rPr>
          <w:b/>
        </w:rPr>
        <w:t xml:space="preserve">, </w:t>
      </w:r>
      <w:r>
        <w:rPr>
          <w:b/>
        </w:rPr>
        <w:t xml:space="preserve">οι </w:t>
      </w:r>
      <w:r>
        <w:rPr>
          <w:b/>
          <w:lang w:val="en-US"/>
        </w:rPr>
        <w:t>power</w:t>
      </w:r>
      <w:r w:rsidRPr="00D356D6">
        <w:rPr>
          <w:b/>
        </w:rPr>
        <w:t xml:space="preserve"> </w:t>
      </w:r>
      <w:r>
        <w:rPr>
          <w:b/>
          <w:lang w:val="en-US"/>
        </w:rPr>
        <w:t>injectors</w:t>
      </w:r>
      <w:r w:rsidRPr="00D356D6">
        <w:rPr>
          <w:b/>
        </w:rPr>
        <w:t xml:space="preserve"> </w:t>
      </w:r>
      <w:r>
        <w:rPr>
          <w:b/>
        </w:rPr>
        <w:t>και οι μετατροπείς αναλογικών τηλεφώνων</w:t>
      </w:r>
      <w:r w:rsidRPr="000912F9">
        <w:rPr>
          <w:b/>
        </w:rPr>
        <w:t xml:space="preserve"> θα πρέπει να είναι του ίδιου κατασκευαστή και να είναι πλήρως συμβα</w:t>
      </w:r>
      <w:r>
        <w:rPr>
          <w:b/>
        </w:rPr>
        <w:t>τά</w:t>
      </w:r>
      <w:r w:rsidRPr="000912F9">
        <w:rPr>
          <w:b/>
        </w:rPr>
        <w:t xml:space="preserve"> με το υφιστάμενο σύστημα </w:t>
      </w:r>
      <w:r w:rsidRPr="000912F9">
        <w:rPr>
          <w:b/>
          <w:lang w:val="en-US"/>
        </w:rPr>
        <w:t>IP</w:t>
      </w:r>
      <w:r w:rsidRPr="000912F9">
        <w:rPr>
          <w:b/>
        </w:rPr>
        <w:t xml:space="preserve"> τηλεφωνίας, χωρίς περιορισμούς στη χρήση λειτουργιών που είναι διαθέσιμες από τους </w:t>
      </w:r>
      <w:r w:rsidRPr="000912F9">
        <w:rPr>
          <w:b/>
          <w:lang w:val="en-US"/>
        </w:rPr>
        <w:t>servers</w:t>
      </w:r>
      <w:r w:rsidRPr="000912F9">
        <w:rPr>
          <w:b/>
        </w:rPr>
        <w:t xml:space="preserve"> του συστήματος </w:t>
      </w:r>
      <w:r w:rsidRPr="000912F9">
        <w:rPr>
          <w:b/>
          <w:lang w:val="en-US"/>
        </w:rPr>
        <w:t>IP</w:t>
      </w:r>
      <w:r w:rsidRPr="000912F9">
        <w:rPr>
          <w:b/>
        </w:rPr>
        <w:t xml:space="preserve"> τηλεφωνίας.</w:t>
      </w:r>
    </w:p>
    <w:p w:rsidR="008816B4" w:rsidRDefault="008816B4" w:rsidP="008816B4">
      <w:pPr>
        <w:pStyle w:val="BodyText"/>
      </w:pPr>
      <w:r>
        <w:t xml:space="preserve">Στους πίνακες 1, 2 και 3 δίνονται οι ελάχιστες τεχνικές προδιαγραφές των </w:t>
      </w:r>
      <w:r>
        <w:rPr>
          <w:lang w:val="en-US"/>
        </w:rPr>
        <w:t>IP</w:t>
      </w:r>
      <w:r w:rsidRPr="000912F9">
        <w:t xml:space="preserve"> </w:t>
      </w:r>
      <w:r>
        <w:rPr>
          <w:lang w:val="en-US"/>
        </w:rPr>
        <w:t>phones</w:t>
      </w:r>
      <w:r w:rsidRPr="000912F9">
        <w:t xml:space="preserve"> </w:t>
      </w:r>
      <w:r>
        <w:t xml:space="preserve">τύπου Α, των </w:t>
      </w:r>
      <w:r>
        <w:rPr>
          <w:lang w:val="en-US"/>
        </w:rPr>
        <w:t>IP</w:t>
      </w:r>
      <w:r w:rsidRPr="000912F9">
        <w:t xml:space="preserve"> </w:t>
      </w:r>
      <w:r>
        <w:rPr>
          <w:lang w:val="en-US"/>
        </w:rPr>
        <w:t>phones</w:t>
      </w:r>
      <w:r w:rsidRPr="000912F9">
        <w:t xml:space="preserve"> </w:t>
      </w:r>
      <w:r>
        <w:t>τύπου Β και των μετατροπέων αναλογικών τηλεφώνων, αντιστο</w:t>
      </w:r>
      <w:r>
        <w:t>ί</w:t>
      </w:r>
      <w:r>
        <w:t xml:space="preserve">χως. Στον πίνακα 4 δίνονται τα ελάχιστα τεχνικά χαρακτηριστικά του καθενός από τα </w:t>
      </w:r>
      <w:r>
        <w:rPr>
          <w:lang w:val="en-US"/>
        </w:rPr>
        <w:t>switches</w:t>
      </w:r>
      <w:r>
        <w:t>, ενώ στους πίνακες 5 και 6 δίνονται τα ιδιαίτερα τεχνικά χαρακτηριστικά καθενός από τους τύπους Α και Β αντιστοίχως, τα οποία πρέπει να πληρούνται συμπληρωματικά ως προς αυτά του πίνακα 4.</w:t>
      </w:r>
    </w:p>
    <w:p w:rsidR="008816B4" w:rsidRDefault="008816B4" w:rsidP="008816B4">
      <w:pPr>
        <w:pStyle w:val="BodyText"/>
      </w:pPr>
      <w:r w:rsidRPr="005654EC">
        <w:rPr>
          <w:b/>
        </w:rPr>
        <w:t>Οι διαγωνιζόμενοι θα πρέπει να συμπεριλάβουν στις προσφορές τους αντ</w:t>
      </w:r>
      <w:r w:rsidRPr="005654EC">
        <w:rPr>
          <w:b/>
        </w:rPr>
        <w:t>ί</w:t>
      </w:r>
      <w:r w:rsidRPr="005654EC">
        <w:rPr>
          <w:b/>
        </w:rPr>
        <w:t>στοιχους πίνακες συμπληρωμένους με τις απαντήσεις τους</w:t>
      </w:r>
      <w:r>
        <w:t>.</w:t>
      </w:r>
    </w:p>
    <w:p w:rsidR="008816B4" w:rsidRDefault="008816B4" w:rsidP="008816B4">
      <w:pPr>
        <w:pStyle w:val="BodyText"/>
      </w:pPr>
    </w:p>
    <w:p w:rsidR="008816B4" w:rsidRPr="00652FCF" w:rsidRDefault="008816B4" w:rsidP="008816B4">
      <w:pPr>
        <w:pStyle w:val="Caption-Table"/>
      </w:pPr>
      <w:r>
        <w:t>Πίνακας</w:t>
      </w:r>
      <w:r w:rsidRPr="00346030">
        <w:t xml:space="preserve"> </w:t>
      </w:r>
      <w:r>
        <w:t xml:space="preserve">1: Ελάχιστα τεχνικά χαρακτηριστικά </w:t>
      </w:r>
      <w:r>
        <w:rPr>
          <w:lang w:val="en-US"/>
        </w:rPr>
        <w:t>IP</w:t>
      </w:r>
      <w:r w:rsidRPr="00652FCF">
        <w:t xml:space="preserve"> </w:t>
      </w:r>
      <w:r>
        <w:rPr>
          <w:lang w:val="en-US"/>
        </w:rPr>
        <w:t>phones</w:t>
      </w:r>
      <w:r w:rsidRPr="00652FCF">
        <w:t xml:space="preserve"> </w:t>
      </w:r>
      <w:r>
        <w:t>τύπου Α</w:t>
      </w:r>
    </w:p>
    <w:tbl>
      <w:tblPr>
        <w:tblW w:w="8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
        <w:gridCol w:w="6662"/>
        <w:gridCol w:w="1561"/>
      </w:tblGrid>
      <w:tr w:rsidR="008816B4" w:rsidRPr="00ED6D8A" w:rsidTr="00D96832">
        <w:trPr>
          <w:tblHeader/>
          <w:jc w:val="center"/>
        </w:trPr>
        <w:tc>
          <w:tcPr>
            <w:tcW w:w="762" w:type="dxa"/>
            <w:tcBorders>
              <w:top w:val="single" w:sz="12" w:space="0" w:color="auto"/>
              <w:left w:val="single" w:sz="12" w:space="0" w:color="auto"/>
              <w:bottom w:val="double" w:sz="12" w:space="0" w:color="auto"/>
            </w:tcBorders>
            <w:shd w:val="clear" w:color="auto" w:fill="4C4C4C"/>
            <w:tcMar>
              <w:top w:w="57" w:type="dxa"/>
              <w:bottom w:w="57" w:type="dxa"/>
            </w:tcMar>
            <w:vAlign w:val="center"/>
          </w:tcPr>
          <w:p w:rsidR="008816B4" w:rsidRPr="00ED6D8A" w:rsidRDefault="008816B4" w:rsidP="00D96832">
            <w:pPr>
              <w:jc w:val="center"/>
              <w:rPr>
                <w:rFonts w:ascii="Verdana" w:hAnsi="Verdana" w:cs="Arial"/>
                <w:b/>
                <w:bCs/>
                <w:color w:val="FFFFFF"/>
                <w:sz w:val="18"/>
                <w:szCs w:val="18"/>
              </w:rPr>
            </w:pPr>
            <w:r w:rsidRPr="00ED6D8A">
              <w:rPr>
                <w:rFonts w:ascii="Verdana" w:hAnsi="Verdana" w:cs="Arial"/>
                <w:b/>
                <w:bCs/>
                <w:color w:val="FFFFFF"/>
                <w:sz w:val="18"/>
                <w:szCs w:val="18"/>
              </w:rPr>
              <w:t>Α/Α</w:t>
            </w:r>
          </w:p>
        </w:tc>
        <w:tc>
          <w:tcPr>
            <w:tcW w:w="6662" w:type="dxa"/>
            <w:tcBorders>
              <w:top w:val="single" w:sz="12" w:space="0" w:color="auto"/>
              <w:bottom w:val="double" w:sz="12" w:space="0" w:color="auto"/>
            </w:tcBorders>
            <w:shd w:val="clear" w:color="auto" w:fill="4C4C4C"/>
            <w:tcMar>
              <w:top w:w="57" w:type="dxa"/>
              <w:bottom w:w="57" w:type="dxa"/>
            </w:tcMar>
            <w:vAlign w:val="center"/>
          </w:tcPr>
          <w:p w:rsidR="008816B4" w:rsidRPr="00ED6D8A" w:rsidRDefault="008816B4" w:rsidP="00D96832">
            <w:pPr>
              <w:rPr>
                <w:rFonts w:ascii="Verdana" w:hAnsi="Verdana" w:cs="Arial"/>
                <w:b/>
                <w:color w:val="FFFFFF"/>
                <w:sz w:val="18"/>
                <w:szCs w:val="18"/>
              </w:rPr>
            </w:pPr>
            <w:r w:rsidRPr="00ED6D8A">
              <w:rPr>
                <w:rFonts w:ascii="Verdana" w:hAnsi="Verdana" w:cs="Arial"/>
                <w:b/>
                <w:color w:val="FFFFFF"/>
                <w:sz w:val="18"/>
                <w:szCs w:val="18"/>
              </w:rPr>
              <w:t>Περιγραφή / Προδιαγραφές</w:t>
            </w:r>
          </w:p>
        </w:tc>
        <w:tc>
          <w:tcPr>
            <w:tcW w:w="1561" w:type="dxa"/>
            <w:tcBorders>
              <w:top w:val="single" w:sz="12" w:space="0" w:color="auto"/>
              <w:bottom w:val="double" w:sz="12" w:space="0" w:color="auto"/>
              <w:right w:val="single" w:sz="12" w:space="0" w:color="auto"/>
            </w:tcBorders>
            <w:shd w:val="clear" w:color="auto" w:fill="4C4C4C"/>
            <w:tcMar>
              <w:top w:w="57" w:type="dxa"/>
              <w:bottom w:w="57" w:type="dxa"/>
            </w:tcMar>
            <w:vAlign w:val="center"/>
          </w:tcPr>
          <w:p w:rsidR="008816B4" w:rsidRPr="00ED6D8A" w:rsidRDefault="008816B4" w:rsidP="00D96832">
            <w:pPr>
              <w:jc w:val="center"/>
              <w:rPr>
                <w:rFonts w:ascii="Verdana" w:hAnsi="Verdana" w:cs="Arial"/>
                <w:b/>
                <w:color w:val="FFFFFF"/>
                <w:sz w:val="18"/>
                <w:szCs w:val="18"/>
              </w:rPr>
            </w:pPr>
            <w:r w:rsidRPr="00ED6D8A">
              <w:rPr>
                <w:rFonts w:ascii="Verdana" w:hAnsi="Verdana" w:cs="Arial"/>
                <w:b/>
                <w:color w:val="FFFFFF"/>
                <w:sz w:val="18"/>
                <w:szCs w:val="18"/>
              </w:rPr>
              <w:t>Υποχρεωτική</w:t>
            </w:r>
          </w:p>
          <w:p w:rsidR="008816B4" w:rsidRPr="00ED6D8A" w:rsidRDefault="008816B4" w:rsidP="00D96832">
            <w:pPr>
              <w:jc w:val="center"/>
              <w:rPr>
                <w:rFonts w:ascii="Verdana" w:hAnsi="Verdana" w:cs="Arial"/>
                <w:b/>
                <w:color w:val="FFFFFF"/>
                <w:sz w:val="18"/>
                <w:szCs w:val="18"/>
              </w:rPr>
            </w:pPr>
            <w:r w:rsidRPr="00ED6D8A">
              <w:rPr>
                <w:rFonts w:ascii="Verdana" w:hAnsi="Verdana" w:cs="Arial"/>
                <w:b/>
                <w:color w:val="FFFFFF"/>
                <w:sz w:val="18"/>
                <w:szCs w:val="18"/>
              </w:rPr>
              <w:t>Απαίτηση</w:t>
            </w:r>
          </w:p>
        </w:tc>
      </w:tr>
      <w:tr w:rsidR="008816B4" w:rsidRPr="00652FCF" w:rsidTr="00D96832">
        <w:trPr>
          <w:jc w:val="center"/>
        </w:trPr>
        <w:tc>
          <w:tcPr>
            <w:tcW w:w="762" w:type="dxa"/>
            <w:tcBorders>
              <w:top w:val="double" w:sz="12" w:space="0" w:color="auto"/>
              <w:left w:val="single" w:sz="12" w:space="0" w:color="auto"/>
            </w:tcBorders>
            <w:shd w:val="clear" w:color="auto" w:fill="auto"/>
            <w:tcMar>
              <w:top w:w="57" w:type="dxa"/>
              <w:bottom w:w="57" w:type="dxa"/>
            </w:tcMar>
          </w:tcPr>
          <w:p w:rsidR="008816B4" w:rsidRPr="008F7DAF" w:rsidRDefault="008816B4" w:rsidP="00D96832">
            <w:pPr>
              <w:numPr>
                <w:ilvl w:val="0"/>
                <w:numId w:val="9"/>
              </w:numPr>
              <w:jc w:val="center"/>
              <w:rPr>
                <w:rFonts w:ascii="Verdana" w:hAnsi="Verdana" w:cs="Arial"/>
                <w:bCs/>
                <w:sz w:val="18"/>
                <w:szCs w:val="18"/>
                <w:lang w:val="en-US"/>
              </w:rPr>
            </w:pPr>
          </w:p>
        </w:tc>
        <w:tc>
          <w:tcPr>
            <w:tcW w:w="6662" w:type="dxa"/>
            <w:tcBorders>
              <w:top w:val="double" w:sz="12" w:space="0" w:color="auto"/>
            </w:tcBorders>
            <w:shd w:val="clear" w:color="auto" w:fill="auto"/>
            <w:tcMar>
              <w:top w:w="57" w:type="dxa"/>
              <w:bottom w:w="57" w:type="dxa"/>
            </w:tcMar>
            <w:vAlign w:val="center"/>
          </w:tcPr>
          <w:p w:rsidR="008816B4" w:rsidRPr="00652FCF" w:rsidRDefault="008816B4" w:rsidP="00D96832">
            <w:pPr>
              <w:rPr>
                <w:rFonts w:ascii="Verdana" w:hAnsi="Verdana" w:cs="Arial"/>
                <w:sz w:val="18"/>
                <w:szCs w:val="18"/>
              </w:rPr>
            </w:pPr>
            <w:r w:rsidRPr="00652FCF">
              <w:rPr>
                <w:rFonts w:ascii="Verdana" w:hAnsi="Verdana" w:cs="Arial"/>
                <w:sz w:val="18"/>
                <w:szCs w:val="18"/>
              </w:rPr>
              <w:t>Πλήθος συσκευών</w:t>
            </w:r>
          </w:p>
        </w:tc>
        <w:tc>
          <w:tcPr>
            <w:tcW w:w="1561" w:type="dxa"/>
            <w:tcBorders>
              <w:top w:val="double" w:sz="12" w:space="0" w:color="auto"/>
              <w:right w:val="single" w:sz="12" w:space="0" w:color="auto"/>
            </w:tcBorders>
            <w:shd w:val="clear" w:color="auto" w:fill="auto"/>
            <w:tcMar>
              <w:top w:w="57" w:type="dxa"/>
              <w:bottom w:w="57" w:type="dxa"/>
            </w:tcMar>
            <w:vAlign w:val="center"/>
          </w:tcPr>
          <w:p w:rsidR="008816B4" w:rsidRPr="00652FCF" w:rsidRDefault="008816B4" w:rsidP="00D96832">
            <w:pPr>
              <w:jc w:val="center"/>
              <w:rPr>
                <w:rFonts w:ascii="Verdana" w:hAnsi="Verdana" w:cs="Arial"/>
                <w:sz w:val="18"/>
                <w:szCs w:val="18"/>
              </w:rPr>
            </w:pPr>
            <w:r>
              <w:rPr>
                <w:rFonts w:ascii="Verdana" w:hAnsi="Verdana" w:cs="Arial"/>
                <w:sz w:val="18"/>
                <w:szCs w:val="18"/>
              </w:rPr>
              <w:t>≥ 80</w:t>
            </w:r>
          </w:p>
        </w:tc>
      </w:tr>
      <w:tr w:rsidR="008816B4" w:rsidRPr="00652FCF" w:rsidTr="00D96832">
        <w:trPr>
          <w:jc w:val="center"/>
        </w:trPr>
        <w:tc>
          <w:tcPr>
            <w:tcW w:w="762" w:type="dxa"/>
            <w:tcBorders>
              <w:left w:val="single" w:sz="12" w:space="0" w:color="auto"/>
            </w:tcBorders>
            <w:shd w:val="clear" w:color="auto" w:fill="auto"/>
            <w:tcMar>
              <w:top w:w="57" w:type="dxa"/>
              <w:bottom w:w="57" w:type="dxa"/>
            </w:tcMar>
          </w:tcPr>
          <w:p w:rsidR="008816B4" w:rsidRPr="008F7DAF" w:rsidRDefault="008816B4" w:rsidP="00D96832">
            <w:pPr>
              <w:numPr>
                <w:ilvl w:val="0"/>
                <w:numId w:val="9"/>
              </w:numPr>
              <w:jc w:val="center"/>
              <w:rPr>
                <w:rFonts w:ascii="Verdana" w:hAnsi="Verdana"/>
                <w:color w:val="000000"/>
                <w:sz w:val="18"/>
                <w:szCs w:val="18"/>
              </w:rPr>
            </w:pPr>
          </w:p>
        </w:tc>
        <w:tc>
          <w:tcPr>
            <w:tcW w:w="6662" w:type="dxa"/>
            <w:shd w:val="clear" w:color="auto" w:fill="auto"/>
            <w:tcMar>
              <w:top w:w="57" w:type="dxa"/>
              <w:bottom w:w="57" w:type="dxa"/>
            </w:tcMar>
            <w:vAlign w:val="center"/>
          </w:tcPr>
          <w:p w:rsidR="008816B4" w:rsidRPr="00652FCF" w:rsidRDefault="008816B4" w:rsidP="00D96832">
            <w:pPr>
              <w:rPr>
                <w:rFonts w:ascii="Verdana" w:hAnsi="Verdana" w:cs="Arial"/>
                <w:color w:val="000000"/>
                <w:sz w:val="18"/>
                <w:szCs w:val="18"/>
              </w:rPr>
            </w:pPr>
            <w:r w:rsidRPr="00652FCF">
              <w:rPr>
                <w:rFonts w:ascii="Verdana" w:hAnsi="Verdana" w:cs="Arial"/>
                <w:color w:val="000000"/>
                <w:sz w:val="18"/>
                <w:szCs w:val="18"/>
              </w:rPr>
              <w:t>Ελάχιστο μέγεθος/ανάλυση οθόνης (</w:t>
            </w:r>
            <w:proofErr w:type="spellStart"/>
            <w:r w:rsidRPr="00652FCF">
              <w:rPr>
                <w:rFonts w:ascii="Verdana" w:hAnsi="Verdana" w:cs="Arial"/>
                <w:color w:val="000000"/>
                <w:sz w:val="18"/>
                <w:szCs w:val="18"/>
              </w:rPr>
              <w:t>pixels</w:t>
            </w:r>
            <w:proofErr w:type="spellEnd"/>
            <w:r w:rsidRPr="00652FCF">
              <w:rPr>
                <w:rFonts w:ascii="Verdana" w:hAnsi="Verdana" w:cs="Arial"/>
                <w:color w:val="000000"/>
                <w:sz w:val="18"/>
                <w:szCs w:val="18"/>
              </w:rPr>
              <w:t>)</w:t>
            </w:r>
          </w:p>
        </w:tc>
        <w:tc>
          <w:tcPr>
            <w:tcW w:w="1561" w:type="dxa"/>
            <w:tcBorders>
              <w:right w:val="single" w:sz="12" w:space="0" w:color="auto"/>
            </w:tcBorders>
            <w:shd w:val="clear" w:color="auto" w:fill="auto"/>
            <w:tcMar>
              <w:top w:w="57" w:type="dxa"/>
              <w:bottom w:w="57" w:type="dxa"/>
            </w:tcMar>
            <w:vAlign w:val="center"/>
          </w:tcPr>
          <w:p w:rsidR="008816B4" w:rsidRPr="00652FCF" w:rsidRDefault="008816B4" w:rsidP="00D96832">
            <w:pPr>
              <w:jc w:val="center"/>
              <w:rPr>
                <w:rFonts w:ascii="Verdana" w:hAnsi="Verdana" w:cs="Arial"/>
                <w:color w:val="000000"/>
                <w:sz w:val="18"/>
                <w:szCs w:val="18"/>
              </w:rPr>
            </w:pPr>
            <w:r w:rsidRPr="00652FCF">
              <w:rPr>
                <w:rFonts w:ascii="Verdana" w:hAnsi="Verdana" w:cs="Arial"/>
                <w:color w:val="000000"/>
                <w:sz w:val="18"/>
                <w:szCs w:val="18"/>
              </w:rPr>
              <w:t>128</w:t>
            </w:r>
            <w:r>
              <w:rPr>
                <w:rFonts w:ascii="Verdana" w:hAnsi="Verdana" w:cs="Arial"/>
                <w:color w:val="000000"/>
                <w:sz w:val="18"/>
                <w:szCs w:val="18"/>
              </w:rPr>
              <w:t>×</w:t>
            </w:r>
            <w:r w:rsidRPr="00652FCF">
              <w:rPr>
                <w:rFonts w:ascii="Verdana" w:hAnsi="Verdana" w:cs="Arial"/>
                <w:color w:val="000000"/>
                <w:sz w:val="18"/>
                <w:szCs w:val="18"/>
              </w:rPr>
              <w:t>32</w:t>
            </w:r>
          </w:p>
        </w:tc>
      </w:tr>
      <w:tr w:rsidR="008816B4" w:rsidRPr="00652FCF" w:rsidTr="00D96832">
        <w:trPr>
          <w:jc w:val="center"/>
        </w:trPr>
        <w:tc>
          <w:tcPr>
            <w:tcW w:w="762" w:type="dxa"/>
            <w:tcBorders>
              <w:left w:val="single" w:sz="12" w:space="0" w:color="auto"/>
            </w:tcBorders>
            <w:shd w:val="clear" w:color="auto" w:fill="auto"/>
            <w:tcMar>
              <w:top w:w="57" w:type="dxa"/>
              <w:bottom w:w="57" w:type="dxa"/>
            </w:tcMar>
          </w:tcPr>
          <w:p w:rsidR="008816B4" w:rsidRPr="008F7DAF" w:rsidRDefault="008816B4" w:rsidP="00D96832">
            <w:pPr>
              <w:numPr>
                <w:ilvl w:val="0"/>
                <w:numId w:val="9"/>
              </w:numPr>
              <w:jc w:val="center"/>
              <w:rPr>
                <w:rFonts w:ascii="Verdana" w:hAnsi="Verdana"/>
                <w:sz w:val="18"/>
                <w:szCs w:val="18"/>
              </w:rPr>
            </w:pPr>
          </w:p>
        </w:tc>
        <w:tc>
          <w:tcPr>
            <w:tcW w:w="6662" w:type="dxa"/>
            <w:shd w:val="clear" w:color="auto" w:fill="auto"/>
            <w:tcMar>
              <w:top w:w="57" w:type="dxa"/>
              <w:bottom w:w="57" w:type="dxa"/>
            </w:tcMar>
            <w:vAlign w:val="center"/>
          </w:tcPr>
          <w:p w:rsidR="008816B4" w:rsidRPr="00652FCF" w:rsidRDefault="008816B4" w:rsidP="00D96832">
            <w:pPr>
              <w:rPr>
                <w:rFonts w:ascii="Verdana" w:hAnsi="Verdana" w:cs="Arial"/>
                <w:sz w:val="18"/>
                <w:szCs w:val="18"/>
              </w:rPr>
            </w:pPr>
            <w:r w:rsidRPr="00652FCF">
              <w:rPr>
                <w:rFonts w:ascii="Verdana" w:hAnsi="Verdana" w:cs="Arial"/>
                <w:sz w:val="18"/>
                <w:szCs w:val="18"/>
              </w:rPr>
              <w:t>Ρύθμιση έντασης ήχου</w:t>
            </w:r>
          </w:p>
        </w:tc>
        <w:tc>
          <w:tcPr>
            <w:tcW w:w="1561" w:type="dxa"/>
            <w:tcBorders>
              <w:right w:val="single" w:sz="12" w:space="0" w:color="auto"/>
            </w:tcBorders>
            <w:shd w:val="clear" w:color="auto" w:fill="auto"/>
            <w:tcMar>
              <w:top w:w="57" w:type="dxa"/>
              <w:bottom w:w="57" w:type="dxa"/>
            </w:tcMar>
            <w:vAlign w:val="center"/>
          </w:tcPr>
          <w:p w:rsidR="008816B4" w:rsidRPr="00652FCF" w:rsidRDefault="008816B4" w:rsidP="00D96832">
            <w:pPr>
              <w:jc w:val="center"/>
              <w:rPr>
                <w:rFonts w:ascii="Verdana" w:hAnsi="Verdana" w:cs="Arial"/>
                <w:sz w:val="18"/>
                <w:szCs w:val="18"/>
              </w:rPr>
            </w:pPr>
            <w:r>
              <w:rPr>
                <w:rFonts w:ascii="Verdana" w:hAnsi="Verdana" w:cs="Arial"/>
                <w:sz w:val="18"/>
                <w:szCs w:val="18"/>
              </w:rPr>
              <w:t>Ναι</w:t>
            </w:r>
          </w:p>
        </w:tc>
      </w:tr>
      <w:tr w:rsidR="008816B4" w:rsidRPr="00652FCF" w:rsidTr="00D96832">
        <w:trPr>
          <w:jc w:val="center"/>
        </w:trPr>
        <w:tc>
          <w:tcPr>
            <w:tcW w:w="762" w:type="dxa"/>
            <w:tcBorders>
              <w:left w:val="single" w:sz="12" w:space="0" w:color="auto"/>
            </w:tcBorders>
            <w:shd w:val="clear" w:color="auto" w:fill="auto"/>
            <w:tcMar>
              <w:top w:w="57" w:type="dxa"/>
              <w:bottom w:w="57" w:type="dxa"/>
            </w:tcMar>
          </w:tcPr>
          <w:p w:rsidR="008816B4" w:rsidRPr="008F7DAF" w:rsidRDefault="008816B4" w:rsidP="00D96832">
            <w:pPr>
              <w:numPr>
                <w:ilvl w:val="0"/>
                <w:numId w:val="9"/>
              </w:numPr>
              <w:jc w:val="center"/>
              <w:rPr>
                <w:rFonts w:ascii="Verdana" w:hAnsi="Verdana" w:cs="Arial"/>
                <w:bCs/>
                <w:sz w:val="18"/>
                <w:szCs w:val="18"/>
                <w:lang w:val="en-US"/>
              </w:rPr>
            </w:pPr>
          </w:p>
        </w:tc>
        <w:tc>
          <w:tcPr>
            <w:tcW w:w="6662" w:type="dxa"/>
            <w:shd w:val="clear" w:color="auto" w:fill="auto"/>
            <w:tcMar>
              <w:top w:w="57" w:type="dxa"/>
              <w:bottom w:w="57" w:type="dxa"/>
            </w:tcMar>
            <w:vAlign w:val="center"/>
          </w:tcPr>
          <w:p w:rsidR="008816B4" w:rsidRPr="00652FCF" w:rsidRDefault="008816B4" w:rsidP="00D96832">
            <w:pPr>
              <w:rPr>
                <w:rFonts w:ascii="Verdana" w:hAnsi="Verdana" w:cs="Arial"/>
                <w:sz w:val="18"/>
                <w:szCs w:val="18"/>
                <w:lang w:val="en-US"/>
              </w:rPr>
            </w:pPr>
            <w:r w:rsidRPr="00652FCF">
              <w:rPr>
                <w:rFonts w:ascii="Verdana" w:hAnsi="Verdana" w:cs="Arial"/>
                <w:sz w:val="18"/>
                <w:szCs w:val="18"/>
              </w:rPr>
              <w:t xml:space="preserve">Πλήκτρο πλοήγησης </w:t>
            </w:r>
            <w:r w:rsidRPr="00652FCF">
              <w:rPr>
                <w:rFonts w:ascii="Verdana" w:hAnsi="Verdana" w:cs="Arial"/>
                <w:sz w:val="18"/>
                <w:szCs w:val="18"/>
                <w:lang w:val="en-US"/>
              </w:rPr>
              <w:t>menu</w:t>
            </w:r>
          </w:p>
        </w:tc>
        <w:tc>
          <w:tcPr>
            <w:tcW w:w="1561" w:type="dxa"/>
            <w:tcBorders>
              <w:right w:val="single" w:sz="12" w:space="0" w:color="auto"/>
            </w:tcBorders>
            <w:shd w:val="clear" w:color="auto" w:fill="auto"/>
            <w:tcMar>
              <w:top w:w="57" w:type="dxa"/>
              <w:bottom w:w="57" w:type="dxa"/>
            </w:tcMar>
            <w:vAlign w:val="center"/>
          </w:tcPr>
          <w:p w:rsidR="008816B4" w:rsidRPr="00652FCF" w:rsidRDefault="008816B4" w:rsidP="00D96832">
            <w:pPr>
              <w:jc w:val="center"/>
              <w:rPr>
                <w:rFonts w:ascii="Verdana" w:hAnsi="Verdana" w:cs="Arial"/>
                <w:sz w:val="18"/>
                <w:szCs w:val="18"/>
              </w:rPr>
            </w:pPr>
            <w:r>
              <w:rPr>
                <w:rFonts w:ascii="Verdana" w:hAnsi="Verdana" w:cs="Arial"/>
                <w:sz w:val="18"/>
                <w:szCs w:val="18"/>
              </w:rPr>
              <w:t>Ναι</w:t>
            </w:r>
          </w:p>
        </w:tc>
      </w:tr>
      <w:tr w:rsidR="008816B4" w:rsidRPr="00652FCF" w:rsidTr="00D96832">
        <w:trPr>
          <w:jc w:val="center"/>
        </w:trPr>
        <w:tc>
          <w:tcPr>
            <w:tcW w:w="762" w:type="dxa"/>
            <w:tcBorders>
              <w:left w:val="single" w:sz="12" w:space="0" w:color="auto"/>
            </w:tcBorders>
            <w:shd w:val="clear" w:color="auto" w:fill="auto"/>
            <w:tcMar>
              <w:top w:w="57" w:type="dxa"/>
              <w:bottom w:w="57" w:type="dxa"/>
            </w:tcMar>
          </w:tcPr>
          <w:p w:rsidR="008816B4" w:rsidRPr="008F7DAF" w:rsidRDefault="008816B4" w:rsidP="00D96832">
            <w:pPr>
              <w:numPr>
                <w:ilvl w:val="0"/>
                <w:numId w:val="9"/>
              </w:numPr>
              <w:jc w:val="center"/>
              <w:rPr>
                <w:rFonts w:ascii="Verdana" w:hAnsi="Verdana" w:cs="Arial"/>
                <w:bCs/>
                <w:sz w:val="18"/>
                <w:szCs w:val="18"/>
                <w:lang w:val="en-US"/>
              </w:rPr>
            </w:pPr>
          </w:p>
        </w:tc>
        <w:tc>
          <w:tcPr>
            <w:tcW w:w="6662" w:type="dxa"/>
            <w:shd w:val="clear" w:color="auto" w:fill="auto"/>
            <w:tcMar>
              <w:top w:w="57" w:type="dxa"/>
              <w:bottom w:w="57" w:type="dxa"/>
            </w:tcMar>
            <w:vAlign w:val="center"/>
          </w:tcPr>
          <w:p w:rsidR="008816B4" w:rsidRPr="00652FCF" w:rsidRDefault="008816B4" w:rsidP="00D96832">
            <w:pPr>
              <w:rPr>
                <w:rFonts w:ascii="Verdana" w:hAnsi="Verdana" w:cs="Arial"/>
                <w:sz w:val="18"/>
                <w:szCs w:val="18"/>
              </w:rPr>
            </w:pPr>
            <w:r w:rsidRPr="00652FCF">
              <w:rPr>
                <w:rFonts w:ascii="Verdana" w:hAnsi="Verdana" w:cs="Arial"/>
                <w:sz w:val="18"/>
                <w:szCs w:val="18"/>
              </w:rPr>
              <w:t>Πλήκτρο αναμονής κλήσεων</w:t>
            </w:r>
          </w:p>
        </w:tc>
        <w:tc>
          <w:tcPr>
            <w:tcW w:w="1561" w:type="dxa"/>
            <w:tcBorders>
              <w:right w:val="single" w:sz="12" w:space="0" w:color="auto"/>
            </w:tcBorders>
            <w:shd w:val="clear" w:color="auto" w:fill="auto"/>
            <w:tcMar>
              <w:top w:w="57" w:type="dxa"/>
              <w:bottom w:w="57" w:type="dxa"/>
            </w:tcMar>
            <w:vAlign w:val="center"/>
          </w:tcPr>
          <w:p w:rsidR="008816B4" w:rsidRPr="00652FCF" w:rsidRDefault="008816B4" w:rsidP="00D96832">
            <w:pPr>
              <w:jc w:val="center"/>
              <w:rPr>
                <w:rFonts w:ascii="Verdana" w:hAnsi="Verdana" w:cs="Arial"/>
                <w:sz w:val="18"/>
                <w:szCs w:val="18"/>
              </w:rPr>
            </w:pPr>
            <w:r>
              <w:rPr>
                <w:rFonts w:ascii="Verdana" w:hAnsi="Verdana" w:cs="Arial"/>
                <w:sz w:val="18"/>
                <w:szCs w:val="18"/>
              </w:rPr>
              <w:t>Ναι</w:t>
            </w:r>
          </w:p>
        </w:tc>
      </w:tr>
      <w:tr w:rsidR="008816B4" w:rsidRPr="00652FCF" w:rsidTr="00D96832">
        <w:trPr>
          <w:jc w:val="center"/>
        </w:trPr>
        <w:tc>
          <w:tcPr>
            <w:tcW w:w="762" w:type="dxa"/>
            <w:tcBorders>
              <w:left w:val="single" w:sz="12" w:space="0" w:color="auto"/>
            </w:tcBorders>
            <w:shd w:val="clear" w:color="auto" w:fill="auto"/>
            <w:tcMar>
              <w:top w:w="57" w:type="dxa"/>
              <w:bottom w:w="57" w:type="dxa"/>
            </w:tcMar>
          </w:tcPr>
          <w:p w:rsidR="008816B4" w:rsidRPr="008F7DAF" w:rsidRDefault="008816B4" w:rsidP="00D96832">
            <w:pPr>
              <w:numPr>
                <w:ilvl w:val="0"/>
                <w:numId w:val="9"/>
              </w:numPr>
              <w:jc w:val="center"/>
              <w:rPr>
                <w:rFonts w:ascii="Verdana" w:hAnsi="Verdana" w:cs="Arial"/>
                <w:bCs/>
                <w:sz w:val="18"/>
                <w:szCs w:val="18"/>
                <w:lang w:val="en-US"/>
              </w:rPr>
            </w:pPr>
          </w:p>
        </w:tc>
        <w:tc>
          <w:tcPr>
            <w:tcW w:w="6662" w:type="dxa"/>
            <w:shd w:val="clear" w:color="auto" w:fill="auto"/>
            <w:tcMar>
              <w:top w:w="57" w:type="dxa"/>
              <w:bottom w:w="57" w:type="dxa"/>
            </w:tcMar>
            <w:vAlign w:val="center"/>
          </w:tcPr>
          <w:p w:rsidR="008816B4" w:rsidRPr="00652FCF" w:rsidRDefault="008816B4" w:rsidP="00D96832">
            <w:pPr>
              <w:rPr>
                <w:rFonts w:ascii="Verdana" w:hAnsi="Verdana" w:cs="Arial"/>
                <w:sz w:val="18"/>
                <w:szCs w:val="18"/>
              </w:rPr>
            </w:pPr>
            <w:r w:rsidRPr="00652FCF">
              <w:rPr>
                <w:rFonts w:ascii="Verdana" w:hAnsi="Verdana" w:cs="Arial"/>
                <w:sz w:val="18"/>
                <w:szCs w:val="18"/>
              </w:rPr>
              <w:t xml:space="preserve">Πλήκτρο </w:t>
            </w:r>
            <w:proofErr w:type="spellStart"/>
            <w:r w:rsidRPr="00652FCF">
              <w:rPr>
                <w:rFonts w:ascii="Verdana" w:hAnsi="Verdana" w:cs="Arial"/>
                <w:sz w:val="18"/>
                <w:szCs w:val="18"/>
              </w:rPr>
              <w:t>επανάκλησης</w:t>
            </w:r>
            <w:proofErr w:type="spellEnd"/>
          </w:p>
        </w:tc>
        <w:tc>
          <w:tcPr>
            <w:tcW w:w="1561" w:type="dxa"/>
            <w:tcBorders>
              <w:right w:val="single" w:sz="12" w:space="0" w:color="auto"/>
            </w:tcBorders>
            <w:shd w:val="clear" w:color="auto" w:fill="auto"/>
            <w:tcMar>
              <w:top w:w="57" w:type="dxa"/>
              <w:bottom w:w="57" w:type="dxa"/>
            </w:tcMar>
            <w:vAlign w:val="center"/>
          </w:tcPr>
          <w:p w:rsidR="008816B4" w:rsidRPr="00652FCF" w:rsidRDefault="008816B4" w:rsidP="00D96832">
            <w:pPr>
              <w:jc w:val="center"/>
              <w:rPr>
                <w:rFonts w:ascii="Verdana" w:hAnsi="Verdana" w:cs="Arial"/>
                <w:sz w:val="18"/>
                <w:szCs w:val="18"/>
              </w:rPr>
            </w:pPr>
            <w:r>
              <w:rPr>
                <w:rFonts w:ascii="Verdana" w:hAnsi="Verdana" w:cs="Arial"/>
                <w:sz w:val="18"/>
                <w:szCs w:val="18"/>
              </w:rPr>
              <w:t>Ναι</w:t>
            </w:r>
          </w:p>
        </w:tc>
      </w:tr>
      <w:tr w:rsidR="008816B4" w:rsidRPr="00652FCF" w:rsidTr="00D96832">
        <w:trPr>
          <w:jc w:val="center"/>
        </w:trPr>
        <w:tc>
          <w:tcPr>
            <w:tcW w:w="762" w:type="dxa"/>
            <w:tcBorders>
              <w:left w:val="single" w:sz="12" w:space="0" w:color="auto"/>
            </w:tcBorders>
            <w:shd w:val="clear" w:color="auto" w:fill="auto"/>
            <w:tcMar>
              <w:top w:w="57" w:type="dxa"/>
              <w:bottom w:w="57" w:type="dxa"/>
            </w:tcMar>
          </w:tcPr>
          <w:p w:rsidR="008816B4" w:rsidRPr="008F7DAF" w:rsidRDefault="008816B4" w:rsidP="00D96832">
            <w:pPr>
              <w:numPr>
                <w:ilvl w:val="0"/>
                <w:numId w:val="9"/>
              </w:numPr>
              <w:jc w:val="center"/>
              <w:rPr>
                <w:rFonts w:ascii="Verdana" w:hAnsi="Verdana" w:cs="Arial"/>
                <w:bCs/>
                <w:sz w:val="18"/>
                <w:szCs w:val="18"/>
                <w:lang w:val="en-US"/>
              </w:rPr>
            </w:pPr>
          </w:p>
        </w:tc>
        <w:tc>
          <w:tcPr>
            <w:tcW w:w="6662" w:type="dxa"/>
            <w:shd w:val="clear" w:color="auto" w:fill="auto"/>
            <w:tcMar>
              <w:top w:w="57" w:type="dxa"/>
              <w:bottom w:w="57" w:type="dxa"/>
            </w:tcMar>
            <w:vAlign w:val="center"/>
          </w:tcPr>
          <w:p w:rsidR="008816B4" w:rsidRPr="00652FCF" w:rsidRDefault="008816B4" w:rsidP="00D96832">
            <w:pPr>
              <w:rPr>
                <w:rFonts w:ascii="Verdana" w:hAnsi="Verdana" w:cs="Arial"/>
                <w:sz w:val="18"/>
                <w:szCs w:val="18"/>
              </w:rPr>
            </w:pPr>
            <w:r w:rsidRPr="00652FCF">
              <w:rPr>
                <w:rFonts w:ascii="Verdana" w:hAnsi="Verdana" w:cs="Arial"/>
                <w:sz w:val="18"/>
                <w:szCs w:val="18"/>
              </w:rPr>
              <w:t>Πλήκτρο προώθησης κλήσεων</w:t>
            </w:r>
          </w:p>
        </w:tc>
        <w:tc>
          <w:tcPr>
            <w:tcW w:w="1561" w:type="dxa"/>
            <w:tcBorders>
              <w:right w:val="single" w:sz="12" w:space="0" w:color="auto"/>
            </w:tcBorders>
            <w:shd w:val="clear" w:color="auto" w:fill="auto"/>
            <w:tcMar>
              <w:top w:w="57" w:type="dxa"/>
              <w:bottom w:w="57" w:type="dxa"/>
            </w:tcMar>
            <w:vAlign w:val="center"/>
          </w:tcPr>
          <w:p w:rsidR="008816B4" w:rsidRPr="00652FCF" w:rsidRDefault="008816B4" w:rsidP="00D96832">
            <w:pPr>
              <w:jc w:val="center"/>
              <w:rPr>
                <w:rFonts w:ascii="Verdana" w:hAnsi="Verdana" w:cs="Arial"/>
                <w:sz w:val="18"/>
                <w:szCs w:val="18"/>
              </w:rPr>
            </w:pPr>
            <w:r>
              <w:rPr>
                <w:rFonts w:ascii="Verdana" w:hAnsi="Verdana" w:cs="Arial"/>
                <w:sz w:val="18"/>
                <w:szCs w:val="18"/>
              </w:rPr>
              <w:t>Ναι</w:t>
            </w:r>
          </w:p>
        </w:tc>
      </w:tr>
      <w:tr w:rsidR="008816B4" w:rsidRPr="00652FCF" w:rsidTr="00D96832">
        <w:trPr>
          <w:jc w:val="center"/>
        </w:trPr>
        <w:tc>
          <w:tcPr>
            <w:tcW w:w="762" w:type="dxa"/>
            <w:tcBorders>
              <w:left w:val="single" w:sz="12" w:space="0" w:color="auto"/>
            </w:tcBorders>
            <w:shd w:val="clear" w:color="auto" w:fill="auto"/>
            <w:tcMar>
              <w:top w:w="57" w:type="dxa"/>
              <w:bottom w:w="57" w:type="dxa"/>
            </w:tcMar>
          </w:tcPr>
          <w:p w:rsidR="008816B4" w:rsidRPr="008F7DAF" w:rsidRDefault="008816B4" w:rsidP="00D96832">
            <w:pPr>
              <w:numPr>
                <w:ilvl w:val="0"/>
                <w:numId w:val="9"/>
              </w:numPr>
              <w:jc w:val="center"/>
              <w:rPr>
                <w:rFonts w:ascii="Verdana" w:hAnsi="Verdana"/>
                <w:sz w:val="18"/>
                <w:szCs w:val="18"/>
                <w:lang w:val="en-US"/>
              </w:rPr>
            </w:pPr>
          </w:p>
        </w:tc>
        <w:tc>
          <w:tcPr>
            <w:tcW w:w="6662" w:type="dxa"/>
            <w:shd w:val="clear" w:color="auto" w:fill="auto"/>
            <w:tcMar>
              <w:top w:w="57" w:type="dxa"/>
              <w:bottom w:w="57" w:type="dxa"/>
            </w:tcMar>
            <w:vAlign w:val="center"/>
          </w:tcPr>
          <w:p w:rsidR="008816B4" w:rsidRPr="00652FCF" w:rsidRDefault="008816B4" w:rsidP="00D96832">
            <w:pPr>
              <w:rPr>
                <w:rFonts w:ascii="Verdana" w:hAnsi="Verdana" w:cs="Arial"/>
                <w:sz w:val="18"/>
                <w:szCs w:val="18"/>
              </w:rPr>
            </w:pPr>
            <w:r w:rsidRPr="00652FCF">
              <w:rPr>
                <w:rFonts w:ascii="Verdana" w:hAnsi="Verdana" w:cs="Arial"/>
                <w:sz w:val="18"/>
                <w:szCs w:val="18"/>
              </w:rPr>
              <w:t xml:space="preserve">Πλήκτρο </w:t>
            </w:r>
            <w:proofErr w:type="spellStart"/>
            <w:r w:rsidRPr="00652FCF">
              <w:rPr>
                <w:rFonts w:ascii="Verdana" w:hAnsi="Verdana" w:cs="Arial"/>
                <w:sz w:val="18"/>
                <w:szCs w:val="18"/>
              </w:rPr>
              <w:t>σίγασης</w:t>
            </w:r>
            <w:proofErr w:type="spellEnd"/>
            <w:r w:rsidRPr="00652FCF">
              <w:rPr>
                <w:rFonts w:ascii="Verdana" w:hAnsi="Verdana" w:cs="Arial"/>
                <w:sz w:val="18"/>
                <w:szCs w:val="18"/>
              </w:rPr>
              <w:t xml:space="preserve"> (</w:t>
            </w:r>
            <w:r w:rsidRPr="00135F70">
              <w:rPr>
                <w:rFonts w:ascii="Verdana" w:hAnsi="Verdana" w:cs="Arial"/>
                <w:sz w:val="18"/>
                <w:szCs w:val="18"/>
                <w:lang w:val="en-US"/>
              </w:rPr>
              <w:t>mute</w:t>
            </w:r>
            <w:r w:rsidRPr="00652FCF">
              <w:rPr>
                <w:rFonts w:ascii="Verdana" w:hAnsi="Verdana" w:cs="Arial"/>
                <w:sz w:val="18"/>
                <w:szCs w:val="18"/>
              </w:rPr>
              <w:t>)</w:t>
            </w:r>
          </w:p>
        </w:tc>
        <w:tc>
          <w:tcPr>
            <w:tcW w:w="1561" w:type="dxa"/>
            <w:tcBorders>
              <w:right w:val="single" w:sz="12" w:space="0" w:color="auto"/>
            </w:tcBorders>
            <w:shd w:val="clear" w:color="auto" w:fill="auto"/>
            <w:tcMar>
              <w:top w:w="57" w:type="dxa"/>
              <w:bottom w:w="57" w:type="dxa"/>
            </w:tcMar>
            <w:vAlign w:val="center"/>
          </w:tcPr>
          <w:p w:rsidR="008816B4" w:rsidRPr="00652FCF" w:rsidRDefault="008816B4" w:rsidP="00D96832">
            <w:pPr>
              <w:jc w:val="center"/>
              <w:rPr>
                <w:rFonts w:ascii="Verdana" w:hAnsi="Verdana" w:cs="Arial"/>
                <w:sz w:val="18"/>
                <w:szCs w:val="18"/>
              </w:rPr>
            </w:pPr>
            <w:r>
              <w:rPr>
                <w:rFonts w:ascii="Verdana" w:hAnsi="Verdana" w:cs="Arial"/>
                <w:sz w:val="18"/>
                <w:szCs w:val="18"/>
              </w:rPr>
              <w:t>Ναι</w:t>
            </w:r>
          </w:p>
        </w:tc>
      </w:tr>
      <w:tr w:rsidR="008816B4" w:rsidRPr="00652FCF" w:rsidTr="00D96832">
        <w:trPr>
          <w:jc w:val="center"/>
        </w:trPr>
        <w:tc>
          <w:tcPr>
            <w:tcW w:w="762" w:type="dxa"/>
            <w:tcBorders>
              <w:left w:val="single" w:sz="12" w:space="0" w:color="auto"/>
            </w:tcBorders>
            <w:shd w:val="clear" w:color="auto" w:fill="auto"/>
            <w:tcMar>
              <w:top w:w="57" w:type="dxa"/>
              <w:bottom w:w="57" w:type="dxa"/>
            </w:tcMar>
          </w:tcPr>
          <w:p w:rsidR="008816B4" w:rsidRPr="008F7DAF" w:rsidRDefault="008816B4" w:rsidP="00D96832">
            <w:pPr>
              <w:numPr>
                <w:ilvl w:val="0"/>
                <w:numId w:val="9"/>
              </w:numPr>
              <w:jc w:val="center"/>
              <w:rPr>
                <w:rFonts w:ascii="Verdana" w:hAnsi="Verdana"/>
                <w:sz w:val="18"/>
                <w:szCs w:val="18"/>
                <w:lang w:val="en-US"/>
              </w:rPr>
            </w:pPr>
          </w:p>
        </w:tc>
        <w:tc>
          <w:tcPr>
            <w:tcW w:w="6662" w:type="dxa"/>
            <w:shd w:val="clear" w:color="auto" w:fill="auto"/>
            <w:tcMar>
              <w:top w:w="57" w:type="dxa"/>
              <w:bottom w:w="57" w:type="dxa"/>
            </w:tcMar>
            <w:vAlign w:val="center"/>
          </w:tcPr>
          <w:p w:rsidR="008816B4" w:rsidRPr="00652FCF" w:rsidRDefault="008816B4" w:rsidP="00D96832">
            <w:pPr>
              <w:rPr>
                <w:rFonts w:ascii="Verdana" w:hAnsi="Verdana" w:cs="Arial"/>
                <w:sz w:val="18"/>
                <w:szCs w:val="18"/>
              </w:rPr>
            </w:pPr>
            <w:r w:rsidRPr="00652FCF">
              <w:rPr>
                <w:rFonts w:ascii="Verdana" w:hAnsi="Verdana" w:cs="Arial"/>
                <w:sz w:val="18"/>
                <w:szCs w:val="18"/>
              </w:rPr>
              <w:t>Δυνατότητα επιλογής για υποστήριξη τοπικής τροφοδοσίας</w:t>
            </w:r>
          </w:p>
        </w:tc>
        <w:tc>
          <w:tcPr>
            <w:tcW w:w="1561" w:type="dxa"/>
            <w:tcBorders>
              <w:right w:val="single" w:sz="12" w:space="0" w:color="auto"/>
            </w:tcBorders>
            <w:shd w:val="clear" w:color="auto" w:fill="auto"/>
            <w:tcMar>
              <w:top w:w="57" w:type="dxa"/>
              <w:bottom w:w="57" w:type="dxa"/>
            </w:tcMar>
            <w:vAlign w:val="center"/>
          </w:tcPr>
          <w:p w:rsidR="008816B4" w:rsidRPr="00652FCF" w:rsidRDefault="008816B4" w:rsidP="00D96832">
            <w:pPr>
              <w:jc w:val="center"/>
              <w:rPr>
                <w:rFonts w:ascii="Verdana" w:hAnsi="Verdana" w:cs="Arial"/>
                <w:sz w:val="18"/>
                <w:szCs w:val="18"/>
              </w:rPr>
            </w:pPr>
            <w:r>
              <w:rPr>
                <w:rFonts w:ascii="Verdana" w:hAnsi="Verdana" w:cs="Arial"/>
                <w:sz w:val="18"/>
                <w:szCs w:val="18"/>
              </w:rPr>
              <w:t>Ναι</w:t>
            </w:r>
          </w:p>
        </w:tc>
      </w:tr>
      <w:tr w:rsidR="008816B4" w:rsidRPr="00652FCF" w:rsidTr="00D96832">
        <w:trPr>
          <w:jc w:val="center"/>
        </w:trPr>
        <w:tc>
          <w:tcPr>
            <w:tcW w:w="762" w:type="dxa"/>
            <w:tcBorders>
              <w:left w:val="single" w:sz="12" w:space="0" w:color="auto"/>
            </w:tcBorders>
            <w:shd w:val="clear" w:color="auto" w:fill="auto"/>
            <w:tcMar>
              <w:top w:w="57" w:type="dxa"/>
              <w:bottom w:w="57" w:type="dxa"/>
            </w:tcMar>
          </w:tcPr>
          <w:p w:rsidR="008816B4" w:rsidRPr="008F7DAF" w:rsidRDefault="008816B4" w:rsidP="00D96832">
            <w:pPr>
              <w:numPr>
                <w:ilvl w:val="0"/>
                <w:numId w:val="9"/>
              </w:numPr>
              <w:jc w:val="center"/>
              <w:rPr>
                <w:rFonts w:ascii="Verdana" w:hAnsi="Verdana"/>
                <w:sz w:val="18"/>
                <w:szCs w:val="18"/>
                <w:lang w:val="en-US"/>
              </w:rPr>
            </w:pPr>
          </w:p>
        </w:tc>
        <w:tc>
          <w:tcPr>
            <w:tcW w:w="6662" w:type="dxa"/>
            <w:shd w:val="clear" w:color="auto" w:fill="auto"/>
            <w:tcMar>
              <w:top w:w="57" w:type="dxa"/>
              <w:bottom w:w="57" w:type="dxa"/>
            </w:tcMar>
            <w:vAlign w:val="center"/>
          </w:tcPr>
          <w:p w:rsidR="008816B4" w:rsidRPr="00652FCF" w:rsidRDefault="008816B4" w:rsidP="00D96832">
            <w:pPr>
              <w:rPr>
                <w:rFonts w:ascii="Verdana" w:hAnsi="Verdana" w:cs="Arial"/>
                <w:sz w:val="18"/>
                <w:szCs w:val="18"/>
              </w:rPr>
            </w:pPr>
            <w:r w:rsidRPr="00652FCF">
              <w:rPr>
                <w:rFonts w:ascii="Verdana" w:hAnsi="Verdana" w:cs="Arial"/>
                <w:sz w:val="18"/>
                <w:szCs w:val="18"/>
              </w:rPr>
              <w:t>Υποστήριξη τροφοδοσίας μέ</w:t>
            </w:r>
            <w:r>
              <w:rPr>
                <w:rFonts w:ascii="Verdana" w:hAnsi="Verdana" w:cs="Arial"/>
                <w:sz w:val="18"/>
                <w:szCs w:val="18"/>
              </w:rPr>
              <w:t xml:space="preserve">σα από το δίκτυο βάσει του IEEE </w:t>
            </w:r>
            <w:r w:rsidRPr="002D6B62">
              <w:rPr>
                <w:rFonts w:ascii="Verdana" w:hAnsi="Verdana"/>
                <w:sz w:val="18"/>
                <w:szCs w:val="18"/>
              </w:rPr>
              <w:t>802.3</w:t>
            </w:r>
            <w:proofErr w:type="spellStart"/>
            <w:r>
              <w:rPr>
                <w:rFonts w:ascii="Verdana" w:hAnsi="Verdana"/>
                <w:sz w:val="18"/>
                <w:szCs w:val="18"/>
                <w:lang w:val="en-US"/>
              </w:rPr>
              <w:t>af</w:t>
            </w:r>
            <w:proofErr w:type="spellEnd"/>
            <w:r w:rsidRPr="00652FCF">
              <w:rPr>
                <w:rFonts w:ascii="Verdana" w:hAnsi="Verdana" w:cs="Arial"/>
                <w:sz w:val="18"/>
                <w:szCs w:val="18"/>
              </w:rPr>
              <w:t xml:space="preserve"> </w:t>
            </w:r>
            <w:r w:rsidRPr="008B47BB">
              <w:rPr>
                <w:rFonts w:ascii="Verdana" w:hAnsi="Verdana" w:cs="Arial"/>
                <w:sz w:val="18"/>
                <w:szCs w:val="18"/>
                <w:lang w:val="en-US"/>
              </w:rPr>
              <w:t>Power</w:t>
            </w:r>
            <w:r w:rsidRPr="00652FCF">
              <w:rPr>
                <w:rFonts w:ascii="Verdana" w:hAnsi="Verdana" w:cs="Arial"/>
                <w:sz w:val="18"/>
                <w:szCs w:val="18"/>
              </w:rPr>
              <w:t xml:space="preserve"> </w:t>
            </w:r>
            <w:r w:rsidRPr="008B47BB">
              <w:rPr>
                <w:rFonts w:ascii="Verdana" w:hAnsi="Verdana" w:cs="Arial"/>
                <w:sz w:val="18"/>
                <w:szCs w:val="18"/>
                <w:lang w:val="en-US"/>
              </w:rPr>
              <w:t>over</w:t>
            </w:r>
            <w:r w:rsidRPr="008F7DAF">
              <w:rPr>
                <w:rFonts w:ascii="Verdana" w:hAnsi="Verdana" w:cs="Arial"/>
                <w:sz w:val="18"/>
                <w:szCs w:val="18"/>
              </w:rPr>
              <w:t xml:space="preserve"> </w:t>
            </w:r>
            <w:r w:rsidRPr="008B47BB">
              <w:rPr>
                <w:rFonts w:ascii="Verdana" w:hAnsi="Verdana" w:cs="Arial"/>
                <w:sz w:val="18"/>
                <w:szCs w:val="18"/>
                <w:lang w:val="en-US"/>
              </w:rPr>
              <w:t>Ethernet</w:t>
            </w:r>
          </w:p>
        </w:tc>
        <w:tc>
          <w:tcPr>
            <w:tcW w:w="1561" w:type="dxa"/>
            <w:tcBorders>
              <w:right w:val="single" w:sz="12" w:space="0" w:color="auto"/>
            </w:tcBorders>
            <w:shd w:val="clear" w:color="auto" w:fill="auto"/>
            <w:tcMar>
              <w:top w:w="57" w:type="dxa"/>
              <w:bottom w:w="57" w:type="dxa"/>
            </w:tcMar>
            <w:vAlign w:val="center"/>
          </w:tcPr>
          <w:p w:rsidR="008816B4" w:rsidRPr="00652FCF" w:rsidRDefault="008816B4" w:rsidP="00D96832">
            <w:pPr>
              <w:jc w:val="center"/>
              <w:rPr>
                <w:rFonts w:ascii="Verdana" w:hAnsi="Verdana" w:cs="Arial"/>
                <w:sz w:val="18"/>
                <w:szCs w:val="18"/>
              </w:rPr>
            </w:pPr>
            <w:r>
              <w:rPr>
                <w:rFonts w:ascii="Verdana" w:hAnsi="Verdana" w:cs="Arial"/>
                <w:sz w:val="18"/>
                <w:szCs w:val="18"/>
              </w:rPr>
              <w:t>Ναι</w:t>
            </w:r>
          </w:p>
        </w:tc>
      </w:tr>
      <w:tr w:rsidR="008816B4" w:rsidRPr="00652FCF" w:rsidTr="00D96832">
        <w:trPr>
          <w:jc w:val="center"/>
        </w:trPr>
        <w:tc>
          <w:tcPr>
            <w:tcW w:w="762" w:type="dxa"/>
            <w:tcBorders>
              <w:left w:val="single" w:sz="12" w:space="0" w:color="auto"/>
            </w:tcBorders>
            <w:shd w:val="clear" w:color="auto" w:fill="auto"/>
            <w:tcMar>
              <w:top w:w="57" w:type="dxa"/>
              <w:bottom w:w="57" w:type="dxa"/>
            </w:tcMar>
          </w:tcPr>
          <w:p w:rsidR="008816B4" w:rsidRPr="008F7DAF" w:rsidRDefault="008816B4" w:rsidP="00D96832">
            <w:pPr>
              <w:numPr>
                <w:ilvl w:val="0"/>
                <w:numId w:val="9"/>
              </w:numPr>
              <w:jc w:val="center"/>
              <w:rPr>
                <w:rFonts w:ascii="Verdana" w:hAnsi="Verdana"/>
                <w:sz w:val="18"/>
                <w:szCs w:val="18"/>
                <w:lang w:val="en-US"/>
              </w:rPr>
            </w:pPr>
          </w:p>
        </w:tc>
        <w:tc>
          <w:tcPr>
            <w:tcW w:w="6662" w:type="dxa"/>
            <w:shd w:val="clear" w:color="auto" w:fill="auto"/>
            <w:tcMar>
              <w:top w:w="57" w:type="dxa"/>
              <w:bottom w:w="57" w:type="dxa"/>
            </w:tcMar>
            <w:vAlign w:val="center"/>
          </w:tcPr>
          <w:p w:rsidR="008816B4" w:rsidRPr="00652FCF" w:rsidRDefault="008816B4" w:rsidP="00D96832">
            <w:pPr>
              <w:rPr>
                <w:rFonts w:ascii="Verdana" w:hAnsi="Verdana" w:cs="Arial"/>
                <w:sz w:val="18"/>
                <w:szCs w:val="18"/>
              </w:rPr>
            </w:pPr>
            <w:r w:rsidRPr="00652FCF">
              <w:rPr>
                <w:rFonts w:ascii="Verdana" w:hAnsi="Verdana" w:cs="Arial"/>
                <w:sz w:val="18"/>
                <w:szCs w:val="18"/>
              </w:rPr>
              <w:t>Ξεχωριστή υποδοχή ακουστικών</w:t>
            </w:r>
          </w:p>
        </w:tc>
        <w:tc>
          <w:tcPr>
            <w:tcW w:w="1561" w:type="dxa"/>
            <w:tcBorders>
              <w:right w:val="single" w:sz="12" w:space="0" w:color="auto"/>
            </w:tcBorders>
            <w:shd w:val="clear" w:color="auto" w:fill="auto"/>
            <w:tcMar>
              <w:top w:w="57" w:type="dxa"/>
              <w:bottom w:w="57" w:type="dxa"/>
            </w:tcMar>
            <w:vAlign w:val="center"/>
          </w:tcPr>
          <w:p w:rsidR="008816B4" w:rsidRPr="00652FCF" w:rsidRDefault="008816B4" w:rsidP="00D96832">
            <w:pPr>
              <w:jc w:val="center"/>
              <w:rPr>
                <w:rFonts w:ascii="Verdana" w:hAnsi="Verdana" w:cs="Arial"/>
                <w:sz w:val="18"/>
                <w:szCs w:val="18"/>
              </w:rPr>
            </w:pPr>
            <w:r>
              <w:rPr>
                <w:rFonts w:ascii="Verdana" w:hAnsi="Verdana" w:cs="Arial"/>
                <w:sz w:val="18"/>
                <w:szCs w:val="18"/>
              </w:rPr>
              <w:t>Ναι</w:t>
            </w:r>
          </w:p>
        </w:tc>
      </w:tr>
      <w:tr w:rsidR="008816B4" w:rsidRPr="00652FCF" w:rsidTr="00D96832">
        <w:trPr>
          <w:jc w:val="center"/>
        </w:trPr>
        <w:tc>
          <w:tcPr>
            <w:tcW w:w="762" w:type="dxa"/>
            <w:tcBorders>
              <w:left w:val="single" w:sz="12" w:space="0" w:color="auto"/>
            </w:tcBorders>
            <w:shd w:val="clear" w:color="auto" w:fill="auto"/>
            <w:tcMar>
              <w:top w:w="57" w:type="dxa"/>
              <w:bottom w:w="57" w:type="dxa"/>
            </w:tcMar>
          </w:tcPr>
          <w:p w:rsidR="008816B4" w:rsidRPr="008F7DAF" w:rsidRDefault="008816B4" w:rsidP="00D96832">
            <w:pPr>
              <w:numPr>
                <w:ilvl w:val="0"/>
                <w:numId w:val="9"/>
              </w:numPr>
              <w:jc w:val="center"/>
              <w:rPr>
                <w:rFonts w:ascii="Verdana" w:hAnsi="Verdana"/>
                <w:sz w:val="18"/>
                <w:szCs w:val="18"/>
                <w:lang w:val="en-US"/>
              </w:rPr>
            </w:pPr>
          </w:p>
        </w:tc>
        <w:tc>
          <w:tcPr>
            <w:tcW w:w="6662" w:type="dxa"/>
            <w:shd w:val="clear" w:color="auto" w:fill="auto"/>
            <w:tcMar>
              <w:top w:w="57" w:type="dxa"/>
              <w:bottom w:w="57" w:type="dxa"/>
            </w:tcMar>
            <w:vAlign w:val="center"/>
          </w:tcPr>
          <w:p w:rsidR="008816B4" w:rsidRPr="00652FCF" w:rsidRDefault="008816B4" w:rsidP="00D96832">
            <w:pPr>
              <w:rPr>
                <w:rFonts w:ascii="Verdana" w:hAnsi="Verdana" w:cs="Arial"/>
                <w:sz w:val="18"/>
                <w:szCs w:val="18"/>
              </w:rPr>
            </w:pPr>
            <w:r w:rsidRPr="00652FCF">
              <w:rPr>
                <w:rFonts w:ascii="Verdana" w:hAnsi="Verdana" w:cs="Arial"/>
                <w:sz w:val="18"/>
                <w:szCs w:val="18"/>
              </w:rPr>
              <w:t xml:space="preserve">Δύο (2) θύρες </w:t>
            </w:r>
            <w:proofErr w:type="spellStart"/>
            <w:r w:rsidRPr="00652FCF">
              <w:rPr>
                <w:rFonts w:ascii="Verdana" w:hAnsi="Verdana" w:cs="Arial"/>
                <w:sz w:val="18"/>
                <w:szCs w:val="18"/>
              </w:rPr>
              <w:t>Ethernet</w:t>
            </w:r>
            <w:proofErr w:type="spellEnd"/>
            <w:r w:rsidRPr="00652FCF">
              <w:rPr>
                <w:rFonts w:ascii="Verdana" w:hAnsi="Verdana" w:cs="Arial"/>
                <w:sz w:val="18"/>
                <w:szCs w:val="18"/>
              </w:rPr>
              <w:t xml:space="preserve"> 10</w:t>
            </w:r>
            <w:r>
              <w:rPr>
                <w:rFonts w:ascii="Verdana" w:hAnsi="Verdana" w:cs="Arial"/>
                <w:sz w:val="18"/>
                <w:szCs w:val="18"/>
                <w:lang w:val="en-US"/>
              </w:rPr>
              <w:t>Base</w:t>
            </w:r>
            <w:r w:rsidRPr="008B47BB">
              <w:rPr>
                <w:rFonts w:ascii="Verdana" w:hAnsi="Verdana" w:cs="Arial"/>
                <w:sz w:val="18"/>
                <w:szCs w:val="18"/>
              </w:rPr>
              <w:t>-</w:t>
            </w:r>
            <w:r>
              <w:rPr>
                <w:rFonts w:ascii="Verdana" w:hAnsi="Verdana" w:cs="Arial"/>
                <w:sz w:val="18"/>
                <w:szCs w:val="18"/>
                <w:lang w:val="en-US"/>
              </w:rPr>
              <w:t>T</w:t>
            </w:r>
            <w:r w:rsidRPr="00652FCF">
              <w:rPr>
                <w:rFonts w:ascii="Verdana" w:hAnsi="Verdana" w:cs="Arial"/>
                <w:sz w:val="18"/>
                <w:szCs w:val="18"/>
              </w:rPr>
              <w:t>/100Base-T</w:t>
            </w:r>
            <w:r>
              <w:rPr>
                <w:rFonts w:ascii="Verdana" w:hAnsi="Verdana" w:cs="Arial"/>
                <w:sz w:val="18"/>
                <w:szCs w:val="18"/>
                <w:lang w:val="en-US"/>
              </w:rPr>
              <w:t>X</w:t>
            </w:r>
            <w:r w:rsidRPr="00652FCF">
              <w:rPr>
                <w:rFonts w:ascii="Verdana" w:hAnsi="Verdana" w:cs="Arial"/>
                <w:sz w:val="18"/>
                <w:szCs w:val="18"/>
              </w:rPr>
              <w:t xml:space="preserve"> (η μία θύρα θα χρησ</w:t>
            </w:r>
            <w:r w:rsidRPr="00652FCF">
              <w:rPr>
                <w:rFonts w:ascii="Verdana" w:hAnsi="Verdana" w:cs="Arial"/>
                <w:sz w:val="18"/>
                <w:szCs w:val="18"/>
              </w:rPr>
              <w:t>ι</w:t>
            </w:r>
            <w:r w:rsidRPr="00652FCF">
              <w:rPr>
                <w:rFonts w:ascii="Verdana" w:hAnsi="Verdana" w:cs="Arial"/>
                <w:sz w:val="18"/>
                <w:szCs w:val="18"/>
              </w:rPr>
              <w:t xml:space="preserve">μοποιείται για τη διασύνδεση με </w:t>
            </w:r>
            <w:r>
              <w:rPr>
                <w:rFonts w:ascii="Verdana" w:hAnsi="Verdana" w:cs="Arial"/>
                <w:sz w:val="18"/>
                <w:szCs w:val="18"/>
              </w:rPr>
              <w:t>υ</w:t>
            </w:r>
            <w:r w:rsidRPr="00652FCF">
              <w:rPr>
                <w:rFonts w:ascii="Verdana" w:hAnsi="Verdana" w:cs="Arial"/>
                <w:sz w:val="18"/>
                <w:szCs w:val="18"/>
              </w:rPr>
              <w:t>πολογιστή)</w:t>
            </w:r>
          </w:p>
        </w:tc>
        <w:tc>
          <w:tcPr>
            <w:tcW w:w="1561" w:type="dxa"/>
            <w:tcBorders>
              <w:right w:val="single" w:sz="12" w:space="0" w:color="auto"/>
            </w:tcBorders>
            <w:shd w:val="clear" w:color="auto" w:fill="auto"/>
            <w:tcMar>
              <w:top w:w="57" w:type="dxa"/>
              <w:bottom w:w="57" w:type="dxa"/>
            </w:tcMar>
            <w:vAlign w:val="center"/>
          </w:tcPr>
          <w:p w:rsidR="008816B4" w:rsidRPr="00652FCF" w:rsidRDefault="008816B4" w:rsidP="00D96832">
            <w:pPr>
              <w:jc w:val="center"/>
              <w:rPr>
                <w:rFonts w:ascii="Verdana" w:hAnsi="Verdana" w:cs="Arial"/>
                <w:sz w:val="18"/>
                <w:szCs w:val="18"/>
              </w:rPr>
            </w:pPr>
            <w:r>
              <w:rPr>
                <w:rFonts w:ascii="Verdana" w:hAnsi="Verdana" w:cs="Arial"/>
                <w:sz w:val="18"/>
                <w:szCs w:val="18"/>
              </w:rPr>
              <w:t>Ναι</w:t>
            </w:r>
          </w:p>
        </w:tc>
      </w:tr>
      <w:tr w:rsidR="008816B4" w:rsidRPr="00652FCF" w:rsidTr="00D96832">
        <w:trPr>
          <w:jc w:val="center"/>
        </w:trPr>
        <w:tc>
          <w:tcPr>
            <w:tcW w:w="762" w:type="dxa"/>
            <w:tcBorders>
              <w:left w:val="single" w:sz="12" w:space="0" w:color="auto"/>
            </w:tcBorders>
            <w:shd w:val="clear" w:color="auto" w:fill="auto"/>
            <w:tcMar>
              <w:top w:w="57" w:type="dxa"/>
              <w:bottom w:w="57" w:type="dxa"/>
            </w:tcMar>
          </w:tcPr>
          <w:p w:rsidR="008816B4" w:rsidRPr="008F7DAF" w:rsidRDefault="008816B4" w:rsidP="00D96832">
            <w:pPr>
              <w:numPr>
                <w:ilvl w:val="0"/>
                <w:numId w:val="9"/>
              </w:numPr>
              <w:jc w:val="center"/>
              <w:rPr>
                <w:rFonts w:ascii="Verdana" w:hAnsi="Verdana"/>
                <w:sz w:val="18"/>
                <w:szCs w:val="18"/>
                <w:lang w:val="en-US"/>
              </w:rPr>
            </w:pPr>
          </w:p>
        </w:tc>
        <w:tc>
          <w:tcPr>
            <w:tcW w:w="6662" w:type="dxa"/>
            <w:shd w:val="clear" w:color="auto" w:fill="auto"/>
            <w:tcMar>
              <w:top w:w="57" w:type="dxa"/>
              <w:bottom w:w="57" w:type="dxa"/>
            </w:tcMar>
            <w:vAlign w:val="center"/>
          </w:tcPr>
          <w:p w:rsidR="008816B4" w:rsidRPr="00652FCF" w:rsidRDefault="008816B4" w:rsidP="00D96832">
            <w:pPr>
              <w:rPr>
                <w:rFonts w:ascii="Verdana" w:hAnsi="Verdana" w:cs="Arial"/>
                <w:sz w:val="18"/>
                <w:szCs w:val="18"/>
              </w:rPr>
            </w:pPr>
            <w:r w:rsidRPr="00652FCF">
              <w:rPr>
                <w:rFonts w:ascii="Verdana" w:hAnsi="Verdana" w:cs="Arial"/>
                <w:sz w:val="18"/>
                <w:szCs w:val="18"/>
              </w:rPr>
              <w:t>Δυνατότητα απενεργοποίησης της 2</w:t>
            </w:r>
            <w:r w:rsidRPr="008B47BB">
              <w:rPr>
                <w:rFonts w:ascii="Verdana" w:hAnsi="Verdana" w:cs="Arial"/>
                <w:sz w:val="18"/>
                <w:szCs w:val="18"/>
                <w:vertAlign w:val="superscript"/>
              </w:rPr>
              <w:t>ης</w:t>
            </w:r>
            <w:r>
              <w:rPr>
                <w:rFonts w:ascii="Verdana" w:hAnsi="Verdana" w:cs="Arial"/>
                <w:sz w:val="18"/>
                <w:szCs w:val="18"/>
              </w:rPr>
              <w:t xml:space="preserve"> </w:t>
            </w:r>
            <w:r w:rsidRPr="00652FCF">
              <w:rPr>
                <w:rFonts w:ascii="Verdana" w:hAnsi="Verdana" w:cs="Arial"/>
                <w:sz w:val="18"/>
                <w:szCs w:val="18"/>
              </w:rPr>
              <w:t xml:space="preserve">θύρας </w:t>
            </w:r>
            <w:proofErr w:type="spellStart"/>
            <w:r w:rsidRPr="00652FCF">
              <w:rPr>
                <w:rFonts w:ascii="Verdana" w:hAnsi="Verdana" w:cs="Arial"/>
                <w:sz w:val="18"/>
                <w:szCs w:val="18"/>
              </w:rPr>
              <w:t>Ethernet</w:t>
            </w:r>
            <w:proofErr w:type="spellEnd"/>
          </w:p>
        </w:tc>
        <w:tc>
          <w:tcPr>
            <w:tcW w:w="1561" w:type="dxa"/>
            <w:tcBorders>
              <w:right w:val="single" w:sz="12" w:space="0" w:color="auto"/>
            </w:tcBorders>
            <w:shd w:val="clear" w:color="auto" w:fill="auto"/>
            <w:tcMar>
              <w:top w:w="57" w:type="dxa"/>
              <w:bottom w:w="57" w:type="dxa"/>
            </w:tcMar>
            <w:vAlign w:val="center"/>
          </w:tcPr>
          <w:p w:rsidR="008816B4" w:rsidRPr="00652FCF" w:rsidRDefault="008816B4" w:rsidP="00D96832">
            <w:pPr>
              <w:jc w:val="center"/>
              <w:rPr>
                <w:rFonts w:ascii="Verdana" w:hAnsi="Verdana" w:cs="Arial"/>
                <w:sz w:val="18"/>
                <w:szCs w:val="18"/>
              </w:rPr>
            </w:pPr>
            <w:r>
              <w:rPr>
                <w:rFonts w:ascii="Verdana" w:hAnsi="Verdana" w:cs="Arial"/>
                <w:sz w:val="18"/>
                <w:szCs w:val="18"/>
              </w:rPr>
              <w:t>Ναι</w:t>
            </w:r>
          </w:p>
        </w:tc>
      </w:tr>
      <w:tr w:rsidR="008816B4" w:rsidRPr="00652FCF" w:rsidTr="00D96832">
        <w:trPr>
          <w:jc w:val="center"/>
        </w:trPr>
        <w:tc>
          <w:tcPr>
            <w:tcW w:w="762" w:type="dxa"/>
            <w:tcBorders>
              <w:left w:val="single" w:sz="12" w:space="0" w:color="auto"/>
            </w:tcBorders>
            <w:shd w:val="clear" w:color="auto" w:fill="auto"/>
            <w:tcMar>
              <w:top w:w="57" w:type="dxa"/>
              <w:bottom w:w="57" w:type="dxa"/>
            </w:tcMar>
          </w:tcPr>
          <w:p w:rsidR="008816B4" w:rsidRPr="008F7DAF" w:rsidRDefault="008816B4" w:rsidP="00D96832">
            <w:pPr>
              <w:numPr>
                <w:ilvl w:val="0"/>
                <w:numId w:val="9"/>
              </w:numPr>
              <w:jc w:val="center"/>
              <w:rPr>
                <w:rFonts w:ascii="Verdana" w:hAnsi="Verdana"/>
                <w:sz w:val="18"/>
                <w:szCs w:val="18"/>
                <w:lang w:val="en-US"/>
              </w:rPr>
            </w:pPr>
          </w:p>
        </w:tc>
        <w:tc>
          <w:tcPr>
            <w:tcW w:w="6662" w:type="dxa"/>
            <w:shd w:val="clear" w:color="auto" w:fill="auto"/>
            <w:tcMar>
              <w:top w:w="57" w:type="dxa"/>
              <w:bottom w:w="57" w:type="dxa"/>
            </w:tcMar>
            <w:vAlign w:val="center"/>
          </w:tcPr>
          <w:p w:rsidR="008816B4" w:rsidRPr="00652FCF" w:rsidRDefault="008816B4" w:rsidP="00D96832">
            <w:pPr>
              <w:rPr>
                <w:rFonts w:ascii="Verdana" w:hAnsi="Verdana" w:cs="Arial"/>
                <w:sz w:val="18"/>
                <w:szCs w:val="18"/>
              </w:rPr>
            </w:pPr>
            <w:r w:rsidRPr="00652FCF">
              <w:rPr>
                <w:rFonts w:ascii="Verdana" w:hAnsi="Verdana" w:cs="Arial"/>
                <w:sz w:val="18"/>
                <w:szCs w:val="18"/>
              </w:rPr>
              <w:t xml:space="preserve">Δυνατότητα ανοιχτής συνομιλίας </w:t>
            </w:r>
            <w:proofErr w:type="spellStart"/>
            <w:r w:rsidRPr="00652FCF">
              <w:rPr>
                <w:rFonts w:ascii="Verdana" w:hAnsi="Verdana" w:cs="Arial"/>
                <w:sz w:val="18"/>
                <w:szCs w:val="18"/>
              </w:rPr>
              <w:t>full</w:t>
            </w:r>
            <w:proofErr w:type="spellEnd"/>
            <w:r w:rsidRPr="00652FCF">
              <w:rPr>
                <w:rFonts w:ascii="Verdana" w:hAnsi="Verdana" w:cs="Arial"/>
                <w:sz w:val="18"/>
                <w:szCs w:val="18"/>
              </w:rPr>
              <w:t xml:space="preserve"> </w:t>
            </w:r>
            <w:proofErr w:type="spellStart"/>
            <w:r w:rsidRPr="00652FCF">
              <w:rPr>
                <w:rFonts w:ascii="Verdana" w:hAnsi="Verdana" w:cs="Arial"/>
                <w:sz w:val="18"/>
                <w:szCs w:val="18"/>
              </w:rPr>
              <w:t>duplex</w:t>
            </w:r>
            <w:proofErr w:type="spellEnd"/>
          </w:p>
        </w:tc>
        <w:tc>
          <w:tcPr>
            <w:tcW w:w="1561" w:type="dxa"/>
            <w:tcBorders>
              <w:right w:val="single" w:sz="12" w:space="0" w:color="auto"/>
            </w:tcBorders>
            <w:shd w:val="clear" w:color="auto" w:fill="auto"/>
            <w:tcMar>
              <w:top w:w="57" w:type="dxa"/>
              <w:bottom w:w="57" w:type="dxa"/>
            </w:tcMar>
            <w:vAlign w:val="center"/>
          </w:tcPr>
          <w:p w:rsidR="008816B4" w:rsidRPr="00652FCF" w:rsidRDefault="008816B4" w:rsidP="00D96832">
            <w:pPr>
              <w:jc w:val="center"/>
              <w:rPr>
                <w:rFonts w:ascii="Verdana" w:hAnsi="Verdana" w:cs="Arial"/>
                <w:sz w:val="18"/>
                <w:szCs w:val="18"/>
              </w:rPr>
            </w:pPr>
            <w:r>
              <w:rPr>
                <w:rFonts w:ascii="Verdana" w:hAnsi="Verdana" w:cs="Arial"/>
                <w:sz w:val="18"/>
                <w:szCs w:val="18"/>
              </w:rPr>
              <w:t>Ναι</w:t>
            </w:r>
          </w:p>
        </w:tc>
      </w:tr>
      <w:tr w:rsidR="008816B4" w:rsidRPr="00652FCF" w:rsidTr="00D96832">
        <w:trPr>
          <w:jc w:val="center"/>
        </w:trPr>
        <w:tc>
          <w:tcPr>
            <w:tcW w:w="762" w:type="dxa"/>
            <w:tcBorders>
              <w:left w:val="single" w:sz="12" w:space="0" w:color="auto"/>
            </w:tcBorders>
            <w:shd w:val="clear" w:color="auto" w:fill="auto"/>
            <w:tcMar>
              <w:top w:w="57" w:type="dxa"/>
              <w:bottom w:w="57" w:type="dxa"/>
            </w:tcMar>
          </w:tcPr>
          <w:p w:rsidR="008816B4" w:rsidRPr="008F7DAF" w:rsidRDefault="008816B4" w:rsidP="00D96832">
            <w:pPr>
              <w:numPr>
                <w:ilvl w:val="0"/>
                <w:numId w:val="9"/>
              </w:numPr>
              <w:jc w:val="center"/>
              <w:rPr>
                <w:rFonts w:ascii="Verdana" w:hAnsi="Verdana" w:cs="Arial"/>
                <w:bCs/>
                <w:sz w:val="18"/>
                <w:szCs w:val="18"/>
                <w:lang w:val="en-US"/>
              </w:rPr>
            </w:pPr>
          </w:p>
        </w:tc>
        <w:tc>
          <w:tcPr>
            <w:tcW w:w="6662" w:type="dxa"/>
            <w:shd w:val="clear" w:color="auto" w:fill="auto"/>
            <w:tcMar>
              <w:top w:w="57" w:type="dxa"/>
              <w:bottom w:w="57" w:type="dxa"/>
            </w:tcMar>
            <w:vAlign w:val="center"/>
          </w:tcPr>
          <w:p w:rsidR="008816B4" w:rsidRPr="00652FCF" w:rsidRDefault="008816B4" w:rsidP="00D96832">
            <w:pPr>
              <w:rPr>
                <w:rFonts w:ascii="Verdana" w:hAnsi="Verdana" w:cs="Arial"/>
                <w:sz w:val="18"/>
                <w:szCs w:val="18"/>
              </w:rPr>
            </w:pPr>
            <w:r w:rsidRPr="00652FCF">
              <w:rPr>
                <w:rFonts w:ascii="Verdana" w:hAnsi="Verdana" w:cs="Arial"/>
                <w:sz w:val="18"/>
                <w:szCs w:val="18"/>
              </w:rPr>
              <w:t>Εξωτερικός χρωματισμός συσκευής</w:t>
            </w:r>
          </w:p>
        </w:tc>
        <w:tc>
          <w:tcPr>
            <w:tcW w:w="1561" w:type="dxa"/>
            <w:tcBorders>
              <w:right w:val="single" w:sz="12" w:space="0" w:color="auto"/>
            </w:tcBorders>
            <w:shd w:val="clear" w:color="auto" w:fill="auto"/>
            <w:tcMar>
              <w:top w:w="57" w:type="dxa"/>
              <w:bottom w:w="57" w:type="dxa"/>
            </w:tcMar>
            <w:vAlign w:val="center"/>
          </w:tcPr>
          <w:p w:rsidR="008816B4" w:rsidRPr="00652FCF" w:rsidRDefault="008816B4" w:rsidP="00D96832">
            <w:pPr>
              <w:jc w:val="center"/>
              <w:rPr>
                <w:rFonts w:ascii="Verdana" w:hAnsi="Verdana" w:cs="Arial"/>
                <w:sz w:val="18"/>
                <w:szCs w:val="18"/>
              </w:rPr>
            </w:pPr>
            <w:r w:rsidRPr="00652FCF">
              <w:rPr>
                <w:rFonts w:ascii="Verdana" w:hAnsi="Verdana" w:cs="Arial"/>
                <w:sz w:val="18"/>
                <w:szCs w:val="18"/>
              </w:rPr>
              <w:t>Σκούρο</w:t>
            </w:r>
            <w:r>
              <w:rPr>
                <w:rFonts w:ascii="Verdana" w:hAnsi="Verdana" w:cs="Arial"/>
                <w:sz w:val="18"/>
                <w:szCs w:val="18"/>
              </w:rPr>
              <w:t>ς</w:t>
            </w:r>
          </w:p>
        </w:tc>
      </w:tr>
      <w:tr w:rsidR="008816B4" w:rsidRPr="00652FCF" w:rsidTr="00D96832">
        <w:trPr>
          <w:jc w:val="center"/>
        </w:trPr>
        <w:tc>
          <w:tcPr>
            <w:tcW w:w="762" w:type="dxa"/>
            <w:tcBorders>
              <w:left w:val="single" w:sz="12" w:space="0" w:color="auto"/>
            </w:tcBorders>
            <w:shd w:val="clear" w:color="auto" w:fill="auto"/>
            <w:tcMar>
              <w:top w:w="57" w:type="dxa"/>
              <w:bottom w:w="57" w:type="dxa"/>
            </w:tcMar>
          </w:tcPr>
          <w:p w:rsidR="008816B4" w:rsidRPr="008F7DAF" w:rsidRDefault="008816B4" w:rsidP="00D96832">
            <w:pPr>
              <w:numPr>
                <w:ilvl w:val="0"/>
                <w:numId w:val="9"/>
              </w:numPr>
              <w:jc w:val="center"/>
              <w:rPr>
                <w:rFonts w:ascii="Verdana" w:hAnsi="Verdana"/>
                <w:sz w:val="18"/>
                <w:szCs w:val="18"/>
                <w:lang w:val="en-US"/>
              </w:rPr>
            </w:pPr>
          </w:p>
        </w:tc>
        <w:tc>
          <w:tcPr>
            <w:tcW w:w="6662" w:type="dxa"/>
            <w:shd w:val="clear" w:color="auto" w:fill="auto"/>
            <w:tcMar>
              <w:top w:w="57" w:type="dxa"/>
              <w:bottom w:w="57" w:type="dxa"/>
            </w:tcMar>
            <w:vAlign w:val="center"/>
          </w:tcPr>
          <w:p w:rsidR="008816B4" w:rsidRPr="00652FCF" w:rsidRDefault="008816B4" w:rsidP="00D96832">
            <w:pPr>
              <w:rPr>
                <w:rFonts w:ascii="Verdana" w:hAnsi="Verdana" w:cs="Arial"/>
                <w:sz w:val="18"/>
                <w:szCs w:val="18"/>
              </w:rPr>
            </w:pPr>
            <w:r w:rsidRPr="00652FCF">
              <w:rPr>
                <w:rFonts w:ascii="Verdana" w:hAnsi="Verdana" w:cs="Arial"/>
                <w:sz w:val="18"/>
                <w:szCs w:val="18"/>
              </w:rPr>
              <w:t>Δυνατότητα στατικών IP ρυθμίσεων</w:t>
            </w:r>
          </w:p>
        </w:tc>
        <w:tc>
          <w:tcPr>
            <w:tcW w:w="1561" w:type="dxa"/>
            <w:tcBorders>
              <w:right w:val="single" w:sz="12" w:space="0" w:color="auto"/>
            </w:tcBorders>
            <w:shd w:val="clear" w:color="auto" w:fill="auto"/>
            <w:tcMar>
              <w:top w:w="57" w:type="dxa"/>
              <w:bottom w:w="57" w:type="dxa"/>
            </w:tcMar>
            <w:vAlign w:val="center"/>
          </w:tcPr>
          <w:p w:rsidR="008816B4" w:rsidRPr="00652FCF" w:rsidRDefault="008816B4" w:rsidP="00D96832">
            <w:pPr>
              <w:jc w:val="center"/>
              <w:rPr>
                <w:rFonts w:ascii="Verdana" w:hAnsi="Verdana" w:cs="Arial"/>
                <w:sz w:val="18"/>
                <w:szCs w:val="18"/>
              </w:rPr>
            </w:pPr>
            <w:r>
              <w:rPr>
                <w:rFonts w:ascii="Verdana" w:hAnsi="Verdana" w:cs="Arial"/>
                <w:sz w:val="18"/>
                <w:szCs w:val="18"/>
              </w:rPr>
              <w:t>Ναι</w:t>
            </w:r>
          </w:p>
        </w:tc>
      </w:tr>
      <w:tr w:rsidR="008816B4" w:rsidRPr="00652FCF" w:rsidTr="00D96832">
        <w:trPr>
          <w:jc w:val="center"/>
        </w:trPr>
        <w:tc>
          <w:tcPr>
            <w:tcW w:w="762" w:type="dxa"/>
            <w:tcBorders>
              <w:left w:val="single" w:sz="12" w:space="0" w:color="auto"/>
            </w:tcBorders>
            <w:shd w:val="clear" w:color="auto" w:fill="auto"/>
            <w:tcMar>
              <w:top w:w="57" w:type="dxa"/>
              <w:bottom w:w="57" w:type="dxa"/>
            </w:tcMar>
          </w:tcPr>
          <w:p w:rsidR="008816B4" w:rsidRPr="008F7DAF" w:rsidRDefault="008816B4" w:rsidP="00D96832">
            <w:pPr>
              <w:numPr>
                <w:ilvl w:val="0"/>
                <w:numId w:val="9"/>
              </w:numPr>
              <w:jc w:val="center"/>
              <w:rPr>
                <w:rFonts w:ascii="Verdana" w:hAnsi="Verdana"/>
                <w:sz w:val="18"/>
                <w:szCs w:val="18"/>
                <w:lang w:val="en-US"/>
              </w:rPr>
            </w:pPr>
          </w:p>
        </w:tc>
        <w:tc>
          <w:tcPr>
            <w:tcW w:w="6662" w:type="dxa"/>
            <w:shd w:val="clear" w:color="auto" w:fill="auto"/>
            <w:tcMar>
              <w:top w:w="57" w:type="dxa"/>
              <w:bottom w:w="57" w:type="dxa"/>
            </w:tcMar>
            <w:vAlign w:val="center"/>
          </w:tcPr>
          <w:p w:rsidR="008816B4" w:rsidRPr="00652FCF" w:rsidRDefault="008816B4" w:rsidP="00D96832">
            <w:pPr>
              <w:rPr>
                <w:rFonts w:ascii="Verdana" w:hAnsi="Verdana" w:cs="Arial"/>
                <w:sz w:val="18"/>
                <w:szCs w:val="18"/>
              </w:rPr>
            </w:pPr>
            <w:r w:rsidRPr="00652FCF">
              <w:rPr>
                <w:rFonts w:ascii="Verdana" w:hAnsi="Verdana" w:cs="Arial"/>
                <w:sz w:val="18"/>
                <w:szCs w:val="18"/>
              </w:rPr>
              <w:t>Υποστήριξη αυτόματης δικτυακής παραμετροποίησης μέσω DHCP</w:t>
            </w:r>
          </w:p>
        </w:tc>
        <w:tc>
          <w:tcPr>
            <w:tcW w:w="1561" w:type="dxa"/>
            <w:tcBorders>
              <w:right w:val="single" w:sz="12" w:space="0" w:color="auto"/>
            </w:tcBorders>
            <w:shd w:val="clear" w:color="auto" w:fill="auto"/>
            <w:tcMar>
              <w:top w:w="57" w:type="dxa"/>
              <w:bottom w:w="57" w:type="dxa"/>
            </w:tcMar>
            <w:vAlign w:val="center"/>
          </w:tcPr>
          <w:p w:rsidR="008816B4" w:rsidRPr="00652FCF" w:rsidRDefault="008816B4" w:rsidP="00D96832">
            <w:pPr>
              <w:jc w:val="center"/>
              <w:rPr>
                <w:rFonts w:ascii="Verdana" w:hAnsi="Verdana" w:cs="Arial"/>
                <w:sz w:val="18"/>
                <w:szCs w:val="18"/>
              </w:rPr>
            </w:pPr>
            <w:r>
              <w:rPr>
                <w:rFonts w:ascii="Verdana" w:hAnsi="Verdana" w:cs="Arial"/>
                <w:sz w:val="18"/>
                <w:szCs w:val="18"/>
              </w:rPr>
              <w:t>Ναι</w:t>
            </w:r>
          </w:p>
        </w:tc>
      </w:tr>
      <w:tr w:rsidR="008816B4" w:rsidRPr="00652FCF" w:rsidTr="00D96832">
        <w:trPr>
          <w:jc w:val="center"/>
        </w:trPr>
        <w:tc>
          <w:tcPr>
            <w:tcW w:w="762" w:type="dxa"/>
            <w:tcBorders>
              <w:left w:val="single" w:sz="12" w:space="0" w:color="auto"/>
            </w:tcBorders>
            <w:shd w:val="clear" w:color="auto" w:fill="auto"/>
            <w:tcMar>
              <w:top w:w="57" w:type="dxa"/>
              <w:bottom w:w="57" w:type="dxa"/>
            </w:tcMar>
          </w:tcPr>
          <w:p w:rsidR="008816B4" w:rsidRPr="008F7DAF" w:rsidRDefault="008816B4" w:rsidP="00D96832">
            <w:pPr>
              <w:numPr>
                <w:ilvl w:val="0"/>
                <w:numId w:val="9"/>
              </w:numPr>
              <w:jc w:val="center"/>
              <w:rPr>
                <w:rFonts w:ascii="Verdana" w:hAnsi="Verdana"/>
                <w:color w:val="000000"/>
                <w:sz w:val="18"/>
                <w:szCs w:val="18"/>
                <w:lang w:val="en-US"/>
              </w:rPr>
            </w:pPr>
          </w:p>
        </w:tc>
        <w:tc>
          <w:tcPr>
            <w:tcW w:w="6662" w:type="dxa"/>
            <w:shd w:val="clear" w:color="auto" w:fill="auto"/>
            <w:tcMar>
              <w:top w:w="57" w:type="dxa"/>
              <w:bottom w:w="57" w:type="dxa"/>
            </w:tcMar>
            <w:vAlign w:val="center"/>
          </w:tcPr>
          <w:p w:rsidR="008816B4" w:rsidRPr="00652FCF" w:rsidRDefault="008816B4" w:rsidP="00D96832">
            <w:pPr>
              <w:rPr>
                <w:rFonts w:ascii="Verdana" w:hAnsi="Verdana" w:cs="Arial"/>
                <w:color w:val="000000"/>
                <w:sz w:val="18"/>
                <w:szCs w:val="18"/>
                <w:lang w:val="en-US"/>
              </w:rPr>
            </w:pPr>
            <w:r w:rsidRPr="00652FCF">
              <w:rPr>
                <w:rFonts w:ascii="Verdana" w:hAnsi="Verdana" w:cs="Arial"/>
                <w:color w:val="000000"/>
                <w:sz w:val="18"/>
                <w:szCs w:val="18"/>
              </w:rPr>
              <w:t>Υποστήριξη</w:t>
            </w:r>
            <w:r w:rsidRPr="00652FCF">
              <w:rPr>
                <w:rFonts w:ascii="Verdana" w:hAnsi="Verdana" w:cs="Arial"/>
                <w:color w:val="000000"/>
                <w:sz w:val="18"/>
                <w:szCs w:val="18"/>
                <w:lang w:val="en-US"/>
              </w:rPr>
              <w:t xml:space="preserve"> Alternate Trivial File Transfer Protocol (TFTP) Server</w:t>
            </w:r>
          </w:p>
        </w:tc>
        <w:tc>
          <w:tcPr>
            <w:tcW w:w="1561" w:type="dxa"/>
            <w:tcBorders>
              <w:right w:val="single" w:sz="12" w:space="0" w:color="auto"/>
            </w:tcBorders>
            <w:shd w:val="clear" w:color="auto" w:fill="auto"/>
            <w:tcMar>
              <w:top w:w="57" w:type="dxa"/>
              <w:bottom w:w="57" w:type="dxa"/>
            </w:tcMar>
            <w:vAlign w:val="center"/>
          </w:tcPr>
          <w:p w:rsidR="008816B4" w:rsidRPr="00652FCF" w:rsidRDefault="008816B4" w:rsidP="00D96832">
            <w:pPr>
              <w:jc w:val="center"/>
              <w:rPr>
                <w:rFonts w:ascii="Verdana" w:hAnsi="Verdana" w:cs="Arial"/>
                <w:color w:val="000000"/>
                <w:sz w:val="18"/>
                <w:szCs w:val="18"/>
              </w:rPr>
            </w:pPr>
            <w:r>
              <w:rPr>
                <w:rFonts w:ascii="Verdana" w:hAnsi="Verdana" w:cs="Arial"/>
                <w:sz w:val="18"/>
                <w:szCs w:val="18"/>
              </w:rPr>
              <w:t>Ναι</w:t>
            </w:r>
          </w:p>
        </w:tc>
      </w:tr>
      <w:tr w:rsidR="008816B4" w:rsidRPr="00652FCF" w:rsidTr="00D96832">
        <w:trPr>
          <w:jc w:val="center"/>
        </w:trPr>
        <w:tc>
          <w:tcPr>
            <w:tcW w:w="762" w:type="dxa"/>
            <w:tcBorders>
              <w:left w:val="single" w:sz="12" w:space="0" w:color="auto"/>
            </w:tcBorders>
            <w:shd w:val="clear" w:color="auto" w:fill="auto"/>
            <w:tcMar>
              <w:top w:w="57" w:type="dxa"/>
              <w:bottom w:w="57" w:type="dxa"/>
            </w:tcMar>
          </w:tcPr>
          <w:p w:rsidR="008816B4" w:rsidRPr="008F7DAF" w:rsidRDefault="008816B4" w:rsidP="00D96832">
            <w:pPr>
              <w:numPr>
                <w:ilvl w:val="0"/>
                <w:numId w:val="9"/>
              </w:numPr>
              <w:jc w:val="center"/>
              <w:rPr>
                <w:rFonts w:ascii="Verdana" w:hAnsi="Verdana"/>
                <w:sz w:val="18"/>
                <w:szCs w:val="18"/>
                <w:lang w:val="en-US"/>
              </w:rPr>
            </w:pPr>
          </w:p>
        </w:tc>
        <w:tc>
          <w:tcPr>
            <w:tcW w:w="6662" w:type="dxa"/>
            <w:shd w:val="clear" w:color="auto" w:fill="auto"/>
            <w:tcMar>
              <w:top w:w="57" w:type="dxa"/>
              <w:bottom w:w="57" w:type="dxa"/>
            </w:tcMar>
            <w:vAlign w:val="center"/>
          </w:tcPr>
          <w:p w:rsidR="008816B4" w:rsidRPr="00A309D4" w:rsidRDefault="008816B4" w:rsidP="00D96832">
            <w:pPr>
              <w:rPr>
                <w:rFonts w:ascii="Verdana" w:hAnsi="Verdana" w:cs="Arial"/>
                <w:sz w:val="18"/>
                <w:szCs w:val="18"/>
              </w:rPr>
            </w:pPr>
            <w:r w:rsidRPr="00652FCF">
              <w:rPr>
                <w:rFonts w:ascii="Verdana" w:hAnsi="Verdana" w:cs="Arial"/>
                <w:sz w:val="18"/>
                <w:szCs w:val="18"/>
              </w:rPr>
              <w:t>Αυτόματη ρύθμιση παραμέτρων μέσω του υπάρχοντα διαχειριστή κλ</w:t>
            </w:r>
            <w:r w:rsidRPr="00652FCF">
              <w:rPr>
                <w:rFonts w:ascii="Verdana" w:hAnsi="Verdana" w:cs="Arial"/>
                <w:sz w:val="18"/>
                <w:szCs w:val="18"/>
              </w:rPr>
              <w:t>ή</w:t>
            </w:r>
            <w:r w:rsidRPr="00652FCF">
              <w:rPr>
                <w:rFonts w:ascii="Verdana" w:hAnsi="Verdana" w:cs="Arial"/>
                <w:sz w:val="18"/>
                <w:szCs w:val="18"/>
              </w:rPr>
              <w:t>σεων</w:t>
            </w:r>
            <w:r>
              <w:rPr>
                <w:rFonts w:ascii="Verdana" w:hAnsi="Verdana" w:cs="Arial"/>
                <w:sz w:val="18"/>
                <w:szCs w:val="18"/>
              </w:rPr>
              <w:t xml:space="preserve"> (</w:t>
            </w:r>
            <w:r>
              <w:rPr>
                <w:rFonts w:ascii="Verdana" w:hAnsi="Verdana" w:cs="Arial"/>
                <w:sz w:val="18"/>
                <w:szCs w:val="18"/>
                <w:lang w:val="en-US"/>
              </w:rPr>
              <w:t>CUCM</w:t>
            </w:r>
            <w:r w:rsidRPr="00A309D4">
              <w:rPr>
                <w:rFonts w:ascii="Verdana" w:hAnsi="Verdana" w:cs="Arial"/>
                <w:sz w:val="18"/>
                <w:szCs w:val="18"/>
              </w:rPr>
              <w:t>)</w:t>
            </w:r>
          </w:p>
        </w:tc>
        <w:tc>
          <w:tcPr>
            <w:tcW w:w="1561" w:type="dxa"/>
            <w:tcBorders>
              <w:right w:val="single" w:sz="12" w:space="0" w:color="auto"/>
            </w:tcBorders>
            <w:shd w:val="clear" w:color="auto" w:fill="auto"/>
            <w:tcMar>
              <w:top w:w="57" w:type="dxa"/>
              <w:bottom w:w="57" w:type="dxa"/>
            </w:tcMar>
            <w:vAlign w:val="center"/>
          </w:tcPr>
          <w:p w:rsidR="008816B4" w:rsidRPr="00652FCF" w:rsidRDefault="008816B4" w:rsidP="00D96832">
            <w:pPr>
              <w:jc w:val="center"/>
              <w:rPr>
                <w:rFonts w:ascii="Verdana" w:hAnsi="Verdana" w:cs="Arial"/>
                <w:sz w:val="18"/>
                <w:szCs w:val="18"/>
              </w:rPr>
            </w:pPr>
            <w:r>
              <w:rPr>
                <w:rFonts w:ascii="Verdana" w:hAnsi="Verdana" w:cs="Arial"/>
                <w:sz w:val="18"/>
                <w:szCs w:val="18"/>
              </w:rPr>
              <w:t>Ναι</w:t>
            </w:r>
          </w:p>
        </w:tc>
      </w:tr>
      <w:tr w:rsidR="008816B4" w:rsidRPr="00652FCF" w:rsidTr="00D96832">
        <w:trPr>
          <w:jc w:val="center"/>
        </w:trPr>
        <w:tc>
          <w:tcPr>
            <w:tcW w:w="762" w:type="dxa"/>
            <w:tcBorders>
              <w:left w:val="single" w:sz="12" w:space="0" w:color="auto"/>
            </w:tcBorders>
            <w:shd w:val="clear" w:color="auto" w:fill="auto"/>
            <w:tcMar>
              <w:top w:w="57" w:type="dxa"/>
              <w:bottom w:w="57" w:type="dxa"/>
            </w:tcMar>
          </w:tcPr>
          <w:p w:rsidR="008816B4" w:rsidRPr="008F7DAF" w:rsidRDefault="008816B4" w:rsidP="00D96832">
            <w:pPr>
              <w:numPr>
                <w:ilvl w:val="0"/>
                <w:numId w:val="9"/>
              </w:numPr>
              <w:jc w:val="center"/>
              <w:rPr>
                <w:rFonts w:ascii="Verdana" w:hAnsi="Verdana"/>
                <w:sz w:val="18"/>
                <w:szCs w:val="18"/>
                <w:lang w:val="en-US"/>
              </w:rPr>
            </w:pPr>
          </w:p>
        </w:tc>
        <w:tc>
          <w:tcPr>
            <w:tcW w:w="6662" w:type="dxa"/>
            <w:shd w:val="clear" w:color="auto" w:fill="auto"/>
            <w:tcMar>
              <w:top w:w="57" w:type="dxa"/>
              <w:bottom w:w="57" w:type="dxa"/>
            </w:tcMar>
            <w:vAlign w:val="center"/>
          </w:tcPr>
          <w:p w:rsidR="008816B4" w:rsidRPr="00652FCF" w:rsidRDefault="008816B4" w:rsidP="00D96832">
            <w:pPr>
              <w:rPr>
                <w:rFonts w:ascii="Verdana" w:hAnsi="Verdana" w:cs="Arial"/>
                <w:sz w:val="18"/>
                <w:szCs w:val="18"/>
              </w:rPr>
            </w:pPr>
            <w:r w:rsidRPr="00652FCF">
              <w:rPr>
                <w:rFonts w:ascii="Verdana" w:hAnsi="Verdana" w:cs="Arial"/>
                <w:sz w:val="18"/>
                <w:szCs w:val="18"/>
              </w:rPr>
              <w:t>Κατάλογ</w:t>
            </w:r>
            <w:r>
              <w:rPr>
                <w:rFonts w:ascii="Verdana" w:hAnsi="Verdana" w:cs="Arial"/>
                <w:sz w:val="18"/>
                <w:szCs w:val="18"/>
              </w:rPr>
              <w:t>οι</w:t>
            </w:r>
            <w:r w:rsidRPr="00652FCF">
              <w:rPr>
                <w:rFonts w:ascii="Verdana" w:hAnsi="Verdana" w:cs="Arial"/>
                <w:sz w:val="18"/>
                <w:szCs w:val="18"/>
              </w:rPr>
              <w:t xml:space="preserve"> εισερχομένων, εξερχομένων και αναπάντητων κλήσεων</w:t>
            </w:r>
          </w:p>
        </w:tc>
        <w:tc>
          <w:tcPr>
            <w:tcW w:w="1561" w:type="dxa"/>
            <w:tcBorders>
              <w:right w:val="single" w:sz="12" w:space="0" w:color="auto"/>
            </w:tcBorders>
            <w:shd w:val="clear" w:color="auto" w:fill="auto"/>
            <w:tcMar>
              <w:top w:w="57" w:type="dxa"/>
              <w:bottom w:w="57" w:type="dxa"/>
            </w:tcMar>
            <w:vAlign w:val="center"/>
          </w:tcPr>
          <w:p w:rsidR="008816B4" w:rsidRPr="00652FCF" w:rsidRDefault="008816B4" w:rsidP="00D96832">
            <w:pPr>
              <w:jc w:val="center"/>
              <w:rPr>
                <w:rFonts w:ascii="Verdana" w:hAnsi="Verdana" w:cs="Arial"/>
                <w:sz w:val="18"/>
                <w:szCs w:val="18"/>
              </w:rPr>
            </w:pPr>
            <w:r>
              <w:rPr>
                <w:rFonts w:ascii="Verdana" w:hAnsi="Verdana" w:cs="Arial"/>
                <w:sz w:val="18"/>
                <w:szCs w:val="18"/>
              </w:rPr>
              <w:t>Ναι</w:t>
            </w:r>
          </w:p>
        </w:tc>
      </w:tr>
      <w:tr w:rsidR="008816B4" w:rsidRPr="00652FCF" w:rsidTr="00D96832">
        <w:trPr>
          <w:jc w:val="center"/>
        </w:trPr>
        <w:tc>
          <w:tcPr>
            <w:tcW w:w="762" w:type="dxa"/>
            <w:tcBorders>
              <w:left w:val="single" w:sz="12" w:space="0" w:color="auto"/>
            </w:tcBorders>
            <w:shd w:val="clear" w:color="auto" w:fill="auto"/>
            <w:tcMar>
              <w:top w:w="57" w:type="dxa"/>
              <w:bottom w:w="57" w:type="dxa"/>
            </w:tcMar>
          </w:tcPr>
          <w:p w:rsidR="008816B4" w:rsidRPr="008F7DAF" w:rsidRDefault="008816B4" w:rsidP="00D96832">
            <w:pPr>
              <w:numPr>
                <w:ilvl w:val="0"/>
                <w:numId w:val="9"/>
              </w:numPr>
              <w:jc w:val="center"/>
              <w:rPr>
                <w:rFonts w:ascii="Verdana" w:hAnsi="Verdana"/>
                <w:sz w:val="18"/>
                <w:szCs w:val="18"/>
                <w:lang w:val="en-US"/>
              </w:rPr>
            </w:pPr>
          </w:p>
        </w:tc>
        <w:tc>
          <w:tcPr>
            <w:tcW w:w="6662" w:type="dxa"/>
            <w:shd w:val="clear" w:color="auto" w:fill="auto"/>
            <w:tcMar>
              <w:top w:w="57" w:type="dxa"/>
              <w:bottom w:w="57" w:type="dxa"/>
            </w:tcMar>
            <w:vAlign w:val="center"/>
          </w:tcPr>
          <w:p w:rsidR="008816B4" w:rsidRPr="00A309D4" w:rsidRDefault="008816B4" w:rsidP="00D96832">
            <w:pPr>
              <w:rPr>
                <w:rFonts w:ascii="Verdana" w:hAnsi="Verdana" w:cs="Arial"/>
                <w:sz w:val="18"/>
                <w:szCs w:val="18"/>
              </w:rPr>
            </w:pPr>
            <w:r w:rsidRPr="00652FCF">
              <w:rPr>
                <w:rFonts w:ascii="Verdana" w:hAnsi="Verdana" w:cs="Arial"/>
                <w:sz w:val="18"/>
                <w:szCs w:val="18"/>
              </w:rPr>
              <w:t>Δυνατότητα αναβάθμισης του λογισμικού της συσκευής κεντρικά μέσω του εξυπηρετητή επεξεργασίας κλήσεων</w:t>
            </w:r>
            <w:r w:rsidRPr="00A309D4">
              <w:rPr>
                <w:rFonts w:ascii="Verdana" w:hAnsi="Verdana" w:cs="Arial"/>
                <w:sz w:val="18"/>
                <w:szCs w:val="18"/>
              </w:rPr>
              <w:t xml:space="preserve"> (</w:t>
            </w:r>
            <w:r>
              <w:rPr>
                <w:rFonts w:ascii="Verdana" w:hAnsi="Verdana" w:cs="Arial"/>
                <w:sz w:val="18"/>
                <w:szCs w:val="18"/>
                <w:lang w:val="en-US"/>
              </w:rPr>
              <w:t>CUCM</w:t>
            </w:r>
            <w:r w:rsidRPr="00A309D4">
              <w:rPr>
                <w:rFonts w:ascii="Verdana" w:hAnsi="Verdana" w:cs="Arial"/>
                <w:sz w:val="18"/>
                <w:szCs w:val="18"/>
              </w:rPr>
              <w:t>)</w:t>
            </w:r>
          </w:p>
        </w:tc>
        <w:tc>
          <w:tcPr>
            <w:tcW w:w="1561" w:type="dxa"/>
            <w:tcBorders>
              <w:right w:val="single" w:sz="12" w:space="0" w:color="auto"/>
            </w:tcBorders>
            <w:shd w:val="clear" w:color="auto" w:fill="auto"/>
            <w:tcMar>
              <w:top w:w="57" w:type="dxa"/>
              <w:bottom w:w="57" w:type="dxa"/>
            </w:tcMar>
            <w:vAlign w:val="center"/>
          </w:tcPr>
          <w:p w:rsidR="008816B4" w:rsidRPr="00652FCF" w:rsidRDefault="008816B4" w:rsidP="00D96832">
            <w:pPr>
              <w:jc w:val="center"/>
              <w:rPr>
                <w:rFonts w:ascii="Verdana" w:hAnsi="Verdana" w:cs="Arial"/>
                <w:sz w:val="18"/>
                <w:szCs w:val="18"/>
              </w:rPr>
            </w:pPr>
            <w:r>
              <w:rPr>
                <w:rFonts w:ascii="Verdana" w:hAnsi="Verdana" w:cs="Arial"/>
                <w:sz w:val="18"/>
                <w:szCs w:val="18"/>
              </w:rPr>
              <w:t>Ναι</w:t>
            </w:r>
          </w:p>
        </w:tc>
      </w:tr>
      <w:tr w:rsidR="008816B4" w:rsidRPr="00652FCF" w:rsidTr="00D96832">
        <w:trPr>
          <w:jc w:val="center"/>
        </w:trPr>
        <w:tc>
          <w:tcPr>
            <w:tcW w:w="762" w:type="dxa"/>
            <w:tcBorders>
              <w:left w:val="single" w:sz="12" w:space="0" w:color="auto"/>
            </w:tcBorders>
            <w:shd w:val="clear" w:color="auto" w:fill="auto"/>
            <w:tcMar>
              <w:top w:w="57" w:type="dxa"/>
              <w:bottom w:w="57" w:type="dxa"/>
            </w:tcMar>
          </w:tcPr>
          <w:p w:rsidR="008816B4" w:rsidRPr="008F7DAF" w:rsidRDefault="008816B4" w:rsidP="00D96832">
            <w:pPr>
              <w:numPr>
                <w:ilvl w:val="0"/>
                <w:numId w:val="9"/>
              </w:numPr>
              <w:jc w:val="center"/>
              <w:rPr>
                <w:rFonts w:ascii="Verdana" w:hAnsi="Verdana"/>
                <w:sz w:val="18"/>
                <w:szCs w:val="18"/>
                <w:lang w:val="en-US"/>
              </w:rPr>
            </w:pPr>
          </w:p>
        </w:tc>
        <w:tc>
          <w:tcPr>
            <w:tcW w:w="6662" w:type="dxa"/>
            <w:shd w:val="clear" w:color="auto" w:fill="auto"/>
            <w:tcMar>
              <w:top w:w="57" w:type="dxa"/>
              <w:bottom w:w="57" w:type="dxa"/>
            </w:tcMar>
            <w:vAlign w:val="center"/>
          </w:tcPr>
          <w:p w:rsidR="008816B4" w:rsidRPr="00652FCF" w:rsidRDefault="008816B4" w:rsidP="00D96832">
            <w:pPr>
              <w:rPr>
                <w:rFonts w:ascii="Verdana" w:hAnsi="Verdana" w:cs="Arial"/>
                <w:sz w:val="18"/>
                <w:szCs w:val="18"/>
              </w:rPr>
            </w:pPr>
            <w:r w:rsidRPr="00652FCF">
              <w:rPr>
                <w:rFonts w:ascii="Verdana" w:hAnsi="Verdana" w:cs="Arial"/>
                <w:sz w:val="18"/>
                <w:szCs w:val="18"/>
              </w:rPr>
              <w:t>Εμφάνιση ημερομηνίας και ώρας, ονόματος καλούντος, αριθμού κ</w:t>
            </w:r>
            <w:r w:rsidRPr="00652FCF">
              <w:rPr>
                <w:rFonts w:ascii="Verdana" w:hAnsi="Verdana" w:cs="Arial"/>
                <w:sz w:val="18"/>
                <w:szCs w:val="18"/>
              </w:rPr>
              <w:t>α</w:t>
            </w:r>
            <w:r w:rsidRPr="00652FCF">
              <w:rPr>
                <w:rFonts w:ascii="Verdana" w:hAnsi="Verdana" w:cs="Arial"/>
                <w:sz w:val="18"/>
                <w:szCs w:val="18"/>
              </w:rPr>
              <w:t>λούντος</w:t>
            </w:r>
          </w:p>
        </w:tc>
        <w:tc>
          <w:tcPr>
            <w:tcW w:w="1561" w:type="dxa"/>
            <w:tcBorders>
              <w:right w:val="single" w:sz="12" w:space="0" w:color="auto"/>
            </w:tcBorders>
            <w:shd w:val="clear" w:color="auto" w:fill="auto"/>
            <w:tcMar>
              <w:top w:w="57" w:type="dxa"/>
              <w:bottom w:w="57" w:type="dxa"/>
            </w:tcMar>
            <w:vAlign w:val="center"/>
          </w:tcPr>
          <w:p w:rsidR="008816B4" w:rsidRPr="00652FCF" w:rsidRDefault="008816B4" w:rsidP="00D96832">
            <w:pPr>
              <w:jc w:val="center"/>
              <w:rPr>
                <w:rFonts w:ascii="Verdana" w:hAnsi="Verdana" w:cs="Arial"/>
                <w:sz w:val="18"/>
                <w:szCs w:val="18"/>
              </w:rPr>
            </w:pPr>
            <w:r>
              <w:rPr>
                <w:rFonts w:ascii="Verdana" w:hAnsi="Verdana" w:cs="Arial"/>
                <w:sz w:val="18"/>
                <w:szCs w:val="18"/>
              </w:rPr>
              <w:t>Ναι</w:t>
            </w:r>
          </w:p>
        </w:tc>
      </w:tr>
      <w:tr w:rsidR="008816B4" w:rsidRPr="00652FCF" w:rsidTr="00D96832">
        <w:trPr>
          <w:jc w:val="center"/>
        </w:trPr>
        <w:tc>
          <w:tcPr>
            <w:tcW w:w="762" w:type="dxa"/>
            <w:tcBorders>
              <w:left w:val="single" w:sz="12" w:space="0" w:color="auto"/>
            </w:tcBorders>
            <w:shd w:val="clear" w:color="auto" w:fill="auto"/>
            <w:tcMar>
              <w:top w:w="57" w:type="dxa"/>
              <w:bottom w:w="57" w:type="dxa"/>
            </w:tcMar>
          </w:tcPr>
          <w:p w:rsidR="008816B4" w:rsidRPr="008F7DAF" w:rsidRDefault="008816B4" w:rsidP="00D96832">
            <w:pPr>
              <w:numPr>
                <w:ilvl w:val="0"/>
                <w:numId w:val="9"/>
              </w:numPr>
              <w:jc w:val="center"/>
              <w:rPr>
                <w:rFonts w:ascii="Verdana" w:hAnsi="Verdana"/>
                <w:sz w:val="18"/>
                <w:szCs w:val="18"/>
                <w:lang w:val="en-US"/>
              </w:rPr>
            </w:pPr>
          </w:p>
        </w:tc>
        <w:tc>
          <w:tcPr>
            <w:tcW w:w="6662" w:type="dxa"/>
            <w:shd w:val="clear" w:color="auto" w:fill="auto"/>
            <w:tcMar>
              <w:top w:w="57" w:type="dxa"/>
              <w:bottom w:w="57" w:type="dxa"/>
            </w:tcMar>
            <w:vAlign w:val="center"/>
          </w:tcPr>
          <w:p w:rsidR="008816B4" w:rsidRPr="00652FCF" w:rsidRDefault="008816B4" w:rsidP="00D96832">
            <w:pPr>
              <w:rPr>
                <w:rFonts w:ascii="Verdana" w:hAnsi="Verdana" w:cs="Arial"/>
                <w:sz w:val="18"/>
                <w:szCs w:val="18"/>
              </w:rPr>
            </w:pPr>
            <w:r w:rsidRPr="00652FCF">
              <w:rPr>
                <w:rFonts w:ascii="Verdana" w:hAnsi="Verdana" w:cs="Arial"/>
                <w:sz w:val="18"/>
                <w:szCs w:val="18"/>
              </w:rPr>
              <w:t xml:space="preserve">Υποστήριξη </w:t>
            </w:r>
            <w:r w:rsidRPr="008B47BB">
              <w:rPr>
                <w:rFonts w:ascii="Verdana" w:hAnsi="Verdana" w:cs="Arial"/>
                <w:sz w:val="18"/>
                <w:szCs w:val="18"/>
              </w:rPr>
              <w:t>ελληνικ</w:t>
            </w:r>
            <w:r w:rsidRPr="00652FCF">
              <w:rPr>
                <w:rFonts w:ascii="Verdana" w:hAnsi="Verdana" w:cs="Arial"/>
                <w:sz w:val="18"/>
                <w:szCs w:val="18"/>
              </w:rPr>
              <w:t xml:space="preserve">ού </w:t>
            </w:r>
            <w:r w:rsidRPr="00652FCF">
              <w:rPr>
                <w:rFonts w:ascii="Verdana" w:hAnsi="Verdana" w:cs="Arial"/>
                <w:sz w:val="18"/>
                <w:szCs w:val="18"/>
                <w:lang w:val="en-US"/>
              </w:rPr>
              <w:t>menu</w:t>
            </w:r>
          </w:p>
        </w:tc>
        <w:tc>
          <w:tcPr>
            <w:tcW w:w="1561" w:type="dxa"/>
            <w:tcBorders>
              <w:right w:val="single" w:sz="12" w:space="0" w:color="auto"/>
            </w:tcBorders>
            <w:shd w:val="clear" w:color="auto" w:fill="auto"/>
            <w:tcMar>
              <w:top w:w="57" w:type="dxa"/>
              <w:bottom w:w="57" w:type="dxa"/>
            </w:tcMar>
            <w:vAlign w:val="center"/>
          </w:tcPr>
          <w:p w:rsidR="008816B4" w:rsidRPr="00652FCF" w:rsidRDefault="008816B4" w:rsidP="00D96832">
            <w:pPr>
              <w:jc w:val="center"/>
              <w:rPr>
                <w:rFonts w:ascii="Verdana" w:hAnsi="Verdana" w:cs="Arial"/>
                <w:sz w:val="18"/>
                <w:szCs w:val="18"/>
              </w:rPr>
            </w:pPr>
            <w:r>
              <w:rPr>
                <w:rFonts w:ascii="Verdana" w:hAnsi="Verdana" w:cs="Arial"/>
                <w:sz w:val="18"/>
                <w:szCs w:val="18"/>
              </w:rPr>
              <w:t>Ναι</w:t>
            </w:r>
          </w:p>
        </w:tc>
      </w:tr>
      <w:tr w:rsidR="008816B4" w:rsidRPr="00652FCF" w:rsidTr="00D96832">
        <w:trPr>
          <w:jc w:val="center"/>
        </w:trPr>
        <w:tc>
          <w:tcPr>
            <w:tcW w:w="762" w:type="dxa"/>
            <w:tcBorders>
              <w:left w:val="single" w:sz="12" w:space="0" w:color="auto"/>
            </w:tcBorders>
            <w:shd w:val="clear" w:color="auto" w:fill="auto"/>
            <w:tcMar>
              <w:top w:w="57" w:type="dxa"/>
              <w:bottom w:w="57" w:type="dxa"/>
            </w:tcMar>
          </w:tcPr>
          <w:p w:rsidR="008816B4" w:rsidRPr="008F7DAF" w:rsidRDefault="008816B4" w:rsidP="00D96832">
            <w:pPr>
              <w:numPr>
                <w:ilvl w:val="0"/>
                <w:numId w:val="9"/>
              </w:numPr>
              <w:jc w:val="center"/>
              <w:rPr>
                <w:rFonts w:ascii="Verdana" w:hAnsi="Verdana"/>
                <w:color w:val="000000"/>
                <w:sz w:val="18"/>
                <w:szCs w:val="18"/>
                <w:lang w:val="en-US"/>
              </w:rPr>
            </w:pPr>
          </w:p>
        </w:tc>
        <w:tc>
          <w:tcPr>
            <w:tcW w:w="6662" w:type="dxa"/>
            <w:shd w:val="clear" w:color="auto" w:fill="auto"/>
            <w:tcMar>
              <w:top w:w="57" w:type="dxa"/>
              <w:bottom w:w="57" w:type="dxa"/>
            </w:tcMar>
            <w:vAlign w:val="center"/>
          </w:tcPr>
          <w:p w:rsidR="008816B4" w:rsidRPr="00652FCF" w:rsidRDefault="008816B4" w:rsidP="00D96832">
            <w:pPr>
              <w:rPr>
                <w:rFonts w:ascii="Verdana" w:hAnsi="Verdana" w:cs="Arial"/>
                <w:color w:val="000000"/>
                <w:sz w:val="18"/>
                <w:szCs w:val="18"/>
              </w:rPr>
            </w:pPr>
            <w:r w:rsidRPr="00652FCF">
              <w:rPr>
                <w:rFonts w:ascii="Verdana" w:hAnsi="Verdana" w:cs="Arial"/>
                <w:color w:val="000000"/>
                <w:sz w:val="18"/>
                <w:szCs w:val="18"/>
              </w:rPr>
              <w:t xml:space="preserve">Υποστήριξη των </w:t>
            </w:r>
            <w:proofErr w:type="spellStart"/>
            <w:r w:rsidRPr="00652FCF">
              <w:rPr>
                <w:rFonts w:ascii="Verdana" w:hAnsi="Verdana" w:cs="Arial"/>
                <w:color w:val="000000"/>
                <w:sz w:val="18"/>
                <w:szCs w:val="18"/>
              </w:rPr>
              <w:t>codec</w:t>
            </w:r>
            <w:proofErr w:type="spellEnd"/>
            <w:r w:rsidRPr="00652FCF">
              <w:rPr>
                <w:rFonts w:ascii="Verdana" w:hAnsi="Verdana" w:cs="Arial"/>
                <w:color w:val="000000"/>
                <w:sz w:val="18"/>
                <w:szCs w:val="18"/>
              </w:rPr>
              <w:t xml:space="preserve"> G</w:t>
            </w:r>
            <w:r>
              <w:rPr>
                <w:rFonts w:ascii="Verdana" w:hAnsi="Verdana" w:cs="Arial"/>
                <w:color w:val="000000"/>
                <w:sz w:val="18"/>
                <w:szCs w:val="18"/>
              </w:rPr>
              <w:t>.</w:t>
            </w:r>
            <w:r w:rsidRPr="00652FCF">
              <w:rPr>
                <w:rFonts w:ascii="Verdana" w:hAnsi="Verdana" w:cs="Arial"/>
                <w:color w:val="000000"/>
                <w:sz w:val="18"/>
                <w:szCs w:val="18"/>
              </w:rPr>
              <w:t>711 και G</w:t>
            </w:r>
            <w:r>
              <w:rPr>
                <w:rFonts w:ascii="Verdana" w:hAnsi="Verdana" w:cs="Arial"/>
                <w:color w:val="000000"/>
                <w:sz w:val="18"/>
                <w:szCs w:val="18"/>
              </w:rPr>
              <w:t>.</w:t>
            </w:r>
            <w:r w:rsidRPr="00652FCF">
              <w:rPr>
                <w:rFonts w:ascii="Verdana" w:hAnsi="Verdana" w:cs="Arial"/>
                <w:color w:val="000000"/>
                <w:sz w:val="18"/>
                <w:szCs w:val="18"/>
              </w:rPr>
              <w:t>729a</w:t>
            </w:r>
          </w:p>
        </w:tc>
        <w:tc>
          <w:tcPr>
            <w:tcW w:w="1561" w:type="dxa"/>
            <w:tcBorders>
              <w:right w:val="single" w:sz="12" w:space="0" w:color="auto"/>
            </w:tcBorders>
            <w:shd w:val="clear" w:color="auto" w:fill="auto"/>
            <w:tcMar>
              <w:top w:w="57" w:type="dxa"/>
              <w:bottom w:w="57" w:type="dxa"/>
            </w:tcMar>
            <w:vAlign w:val="center"/>
          </w:tcPr>
          <w:p w:rsidR="008816B4" w:rsidRPr="00652FCF" w:rsidRDefault="008816B4" w:rsidP="00D96832">
            <w:pPr>
              <w:jc w:val="center"/>
              <w:rPr>
                <w:rFonts w:ascii="Verdana" w:hAnsi="Verdana" w:cs="Arial"/>
                <w:color w:val="000000"/>
                <w:sz w:val="18"/>
                <w:szCs w:val="18"/>
              </w:rPr>
            </w:pPr>
            <w:r>
              <w:rPr>
                <w:rFonts w:ascii="Verdana" w:hAnsi="Verdana" w:cs="Arial"/>
                <w:sz w:val="18"/>
                <w:szCs w:val="18"/>
              </w:rPr>
              <w:t>Ναι</w:t>
            </w:r>
          </w:p>
        </w:tc>
      </w:tr>
      <w:tr w:rsidR="008816B4" w:rsidRPr="00652FCF" w:rsidTr="00D96832">
        <w:trPr>
          <w:jc w:val="center"/>
        </w:trPr>
        <w:tc>
          <w:tcPr>
            <w:tcW w:w="762" w:type="dxa"/>
            <w:tcBorders>
              <w:left w:val="single" w:sz="12" w:space="0" w:color="auto"/>
            </w:tcBorders>
            <w:shd w:val="clear" w:color="auto" w:fill="auto"/>
            <w:tcMar>
              <w:top w:w="57" w:type="dxa"/>
              <w:bottom w:w="57" w:type="dxa"/>
            </w:tcMar>
          </w:tcPr>
          <w:p w:rsidR="008816B4" w:rsidRPr="008F7DAF" w:rsidRDefault="008816B4" w:rsidP="00D96832">
            <w:pPr>
              <w:numPr>
                <w:ilvl w:val="0"/>
                <w:numId w:val="9"/>
              </w:numPr>
              <w:jc w:val="center"/>
              <w:rPr>
                <w:rFonts w:ascii="Verdana" w:hAnsi="Verdana"/>
                <w:sz w:val="18"/>
                <w:szCs w:val="18"/>
                <w:lang w:val="en-US"/>
              </w:rPr>
            </w:pPr>
          </w:p>
        </w:tc>
        <w:tc>
          <w:tcPr>
            <w:tcW w:w="6662" w:type="dxa"/>
            <w:shd w:val="clear" w:color="auto" w:fill="auto"/>
            <w:tcMar>
              <w:top w:w="57" w:type="dxa"/>
              <w:bottom w:w="57" w:type="dxa"/>
            </w:tcMar>
            <w:vAlign w:val="center"/>
          </w:tcPr>
          <w:p w:rsidR="008816B4" w:rsidRPr="00652FCF" w:rsidRDefault="008816B4" w:rsidP="00D96832">
            <w:pPr>
              <w:rPr>
                <w:rFonts w:ascii="Verdana" w:hAnsi="Verdana" w:cs="Arial"/>
                <w:sz w:val="18"/>
                <w:szCs w:val="18"/>
              </w:rPr>
            </w:pPr>
            <w:r w:rsidRPr="00652FCF">
              <w:rPr>
                <w:rFonts w:ascii="Verdana" w:hAnsi="Verdana" w:cs="Arial"/>
                <w:sz w:val="18"/>
                <w:szCs w:val="18"/>
              </w:rPr>
              <w:t>Υποστήριξη μεταφοράς κλήσης (</w:t>
            </w:r>
            <w:r w:rsidRPr="00652FCF">
              <w:rPr>
                <w:rFonts w:ascii="Verdana" w:hAnsi="Verdana" w:cs="Arial"/>
                <w:sz w:val="18"/>
                <w:szCs w:val="18"/>
                <w:lang w:val="en-US"/>
              </w:rPr>
              <w:t>c</w:t>
            </w:r>
            <w:proofErr w:type="spellStart"/>
            <w:r w:rsidRPr="00652FCF">
              <w:rPr>
                <w:rFonts w:ascii="Verdana" w:hAnsi="Verdana" w:cs="Arial"/>
                <w:sz w:val="18"/>
                <w:szCs w:val="18"/>
              </w:rPr>
              <w:t>all</w:t>
            </w:r>
            <w:proofErr w:type="spellEnd"/>
            <w:r w:rsidRPr="00652FCF">
              <w:rPr>
                <w:rFonts w:ascii="Verdana" w:hAnsi="Verdana" w:cs="Arial"/>
                <w:sz w:val="18"/>
                <w:szCs w:val="18"/>
              </w:rPr>
              <w:t xml:space="preserve"> </w:t>
            </w:r>
            <w:r w:rsidRPr="008B47BB">
              <w:rPr>
                <w:rFonts w:ascii="Verdana" w:hAnsi="Verdana" w:cs="Arial"/>
                <w:sz w:val="18"/>
                <w:szCs w:val="18"/>
                <w:lang w:val="en-US"/>
              </w:rPr>
              <w:t>transfer</w:t>
            </w:r>
            <w:r w:rsidRPr="00652FCF">
              <w:rPr>
                <w:rFonts w:ascii="Verdana" w:hAnsi="Verdana" w:cs="Arial"/>
                <w:sz w:val="18"/>
                <w:szCs w:val="18"/>
              </w:rPr>
              <w:t>)</w:t>
            </w:r>
          </w:p>
        </w:tc>
        <w:tc>
          <w:tcPr>
            <w:tcW w:w="1561" w:type="dxa"/>
            <w:tcBorders>
              <w:right w:val="single" w:sz="12" w:space="0" w:color="auto"/>
            </w:tcBorders>
            <w:shd w:val="clear" w:color="auto" w:fill="auto"/>
            <w:tcMar>
              <w:top w:w="57" w:type="dxa"/>
              <w:bottom w:w="57" w:type="dxa"/>
            </w:tcMar>
            <w:vAlign w:val="center"/>
          </w:tcPr>
          <w:p w:rsidR="008816B4" w:rsidRPr="00652FCF" w:rsidRDefault="008816B4" w:rsidP="00D96832">
            <w:pPr>
              <w:jc w:val="center"/>
              <w:rPr>
                <w:rFonts w:ascii="Verdana" w:hAnsi="Verdana" w:cs="Arial"/>
                <w:sz w:val="18"/>
                <w:szCs w:val="18"/>
              </w:rPr>
            </w:pPr>
            <w:r>
              <w:rPr>
                <w:rFonts w:ascii="Verdana" w:hAnsi="Verdana" w:cs="Arial"/>
                <w:sz w:val="18"/>
                <w:szCs w:val="18"/>
              </w:rPr>
              <w:t>Ναι</w:t>
            </w:r>
          </w:p>
        </w:tc>
      </w:tr>
      <w:tr w:rsidR="008816B4" w:rsidRPr="00652FCF" w:rsidTr="00D96832">
        <w:trPr>
          <w:jc w:val="center"/>
        </w:trPr>
        <w:tc>
          <w:tcPr>
            <w:tcW w:w="762" w:type="dxa"/>
            <w:tcBorders>
              <w:left w:val="single" w:sz="12" w:space="0" w:color="auto"/>
            </w:tcBorders>
            <w:shd w:val="clear" w:color="auto" w:fill="auto"/>
            <w:tcMar>
              <w:top w:w="57" w:type="dxa"/>
              <w:bottom w:w="57" w:type="dxa"/>
            </w:tcMar>
          </w:tcPr>
          <w:p w:rsidR="008816B4" w:rsidRPr="008F7DAF" w:rsidRDefault="008816B4" w:rsidP="00D96832">
            <w:pPr>
              <w:numPr>
                <w:ilvl w:val="0"/>
                <w:numId w:val="9"/>
              </w:numPr>
              <w:jc w:val="center"/>
              <w:rPr>
                <w:rFonts w:ascii="Verdana" w:hAnsi="Verdana"/>
                <w:sz w:val="18"/>
                <w:szCs w:val="18"/>
                <w:lang w:val="en-US"/>
              </w:rPr>
            </w:pPr>
          </w:p>
        </w:tc>
        <w:tc>
          <w:tcPr>
            <w:tcW w:w="6662" w:type="dxa"/>
            <w:shd w:val="clear" w:color="auto" w:fill="auto"/>
            <w:tcMar>
              <w:top w:w="57" w:type="dxa"/>
              <w:bottom w:w="57" w:type="dxa"/>
            </w:tcMar>
            <w:vAlign w:val="center"/>
          </w:tcPr>
          <w:p w:rsidR="008816B4" w:rsidRPr="00652FCF" w:rsidRDefault="008816B4" w:rsidP="00D96832">
            <w:pPr>
              <w:rPr>
                <w:rFonts w:ascii="Verdana" w:hAnsi="Verdana" w:cs="Arial"/>
                <w:sz w:val="18"/>
                <w:szCs w:val="18"/>
              </w:rPr>
            </w:pPr>
            <w:r w:rsidRPr="00652FCF">
              <w:rPr>
                <w:rFonts w:ascii="Verdana" w:hAnsi="Verdana" w:cs="Arial"/>
                <w:sz w:val="18"/>
                <w:szCs w:val="18"/>
              </w:rPr>
              <w:t>Υποστήριξη προώθησης κλήσης (</w:t>
            </w:r>
            <w:r w:rsidRPr="00652FCF">
              <w:rPr>
                <w:rFonts w:ascii="Verdana" w:hAnsi="Verdana" w:cs="Arial"/>
                <w:sz w:val="18"/>
                <w:szCs w:val="18"/>
                <w:lang w:val="en-US"/>
              </w:rPr>
              <w:t>c</w:t>
            </w:r>
            <w:proofErr w:type="spellStart"/>
            <w:r w:rsidRPr="00652FCF">
              <w:rPr>
                <w:rFonts w:ascii="Verdana" w:hAnsi="Verdana" w:cs="Arial"/>
                <w:sz w:val="18"/>
                <w:szCs w:val="18"/>
              </w:rPr>
              <w:t>all</w:t>
            </w:r>
            <w:proofErr w:type="spellEnd"/>
            <w:r w:rsidRPr="00652FCF">
              <w:rPr>
                <w:rFonts w:ascii="Verdana" w:hAnsi="Verdana" w:cs="Arial"/>
                <w:sz w:val="18"/>
                <w:szCs w:val="18"/>
              </w:rPr>
              <w:t xml:space="preserve"> </w:t>
            </w:r>
            <w:r w:rsidRPr="00652FCF">
              <w:rPr>
                <w:rFonts w:ascii="Verdana" w:hAnsi="Verdana" w:cs="Arial"/>
                <w:sz w:val="18"/>
                <w:szCs w:val="18"/>
                <w:lang w:val="en-US"/>
              </w:rPr>
              <w:t>forward</w:t>
            </w:r>
            <w:r w:rsidRPr="00652FCF">
              <w:rPr>
                <w:rFonts w:ascii="Verdana" w:hAnsi="Verdana" w:cs="Arial"/>
                <w:sz w:val="18"/>
                <w:szCs w:val="18"/>
              </w:rPr>
              <w:t>)</w:t>
            </w:r>
          </w:p>
        </w:tc>
        <w:tc>
          <w:tcPr>
            <w:tcW w:w="1561" w:type="dxa"/>
            <w:tcBorders>
              <w:right w:val="single" w:sz="12" w:space="0" w:color="auto"/>
            </w:tcBorders>
            <w:shd w:val="clear" w:color="auto" w:fill="auto"/>
            <w:tcMar>
              <w:top w:w="57" w:type="dxa"/>
              <w:bottom w:w="57" w:type="dxa"/>
            </w:tcMar>
            <w:vAlign w:val="center"/>
          </w:tcPr>
          <w:p w:rsidR="008816B4" w:rsidRPr="00652FCF" w:rsidRDefault="008816B4" w:rsidP="00D96832">
            <w:pPr>
              <w:jc w:val="center"/>
              <w:rPr>
                <w:rFonts w:ascii="Verdana" w:hAnsi="Verdana" w:cs="Arial"/>
                <w:sz w:val="18"/>
                <w:szCs w:val="18"/>
              </w:rPr>
            </w:pPr>
            <w:r>
              <w:rPr>
                <w:rFonts w:ascii="Verdana" w:hAnsi="Verdana" w:cs="Arial"/>
                <w:sz w:val="18"/>
                <w:szCs w:val="18"/>
              </w:rPr>
              <w:t>Ναι</w:t>
            </w:r>
          </w:p>
        </w:tc>
      </w:tr>
      <w:tr w:rsidR="008816B4" w:rsidRPr="00652FCF" w:rsidTr="00D96832">
        <w:trPr>
          <w:jc w:val="center"/>
        </w:trPr>
        <w:tc>
          <w:tcPr>
            <w:tcW w:w="762" w:type="dxa"/>
            <w:tcBorders>
              <w:left w:val="single" w:sz="12" w:space="0" w:color="auto"/>
            </w:tcBorders>
            <w:shd w:val="clear" w:color="auto" w:fill="auto"/>
            <w:tcMar>
              <w:top w:w="57" w:type="dxa"/>
              <w:bottom w:w="57" w:type="dxa"/>
            </w:tcMar>
          </w:tcPr>
          <w:p w:rsidR="008816B4" w:rsidRPr="008F7DAF" w:rsidRDefault="008816B4" w:rsidP="00D96832">
            <w:pPr>
              <w:numPr>
                <w:ilvl w:val="0"/>
                <w:numId w:val="9"/>
              </w:numPr>
              <w:jc w:val="center"/>
              <w:rPr>
                <w:rFonts w:ascii="Verdana" w:hAnsi="Verdana"/>
                <w:sz w:val="18"/>
                <w:szCs w:val="18"/>
                <w:lang w:val="en-US"/>
              </w:rPr>
            </w:pPr>
          </w:p>
        </w:tc>
        <w:tc>
          <w:tcPr>
            <w:tcW w:w="6662" w:type="dxa"/>
            <w:shd w:val="clear" w:color="auto" w:fill="auto"/>
            <w:tcMar>
              <w:top w:w="57" w:type="dxa"/>
              <w:bottom w:w="57" w:type="dxa"/>
            </w:tcMar>
            <w:vAlign w:val="center"/>
          </w:tcPr>
          <w:p w:rsidR="008816B4" w:rsidRPr="00652FCF" w:rsidRDefault="008816B4" w:rsidP="00D96832">
            <w:pPr>
              <w:rPr>
                <w:rFonts w:ascii="Verdana" w:hAnsi="Verdana" w:cs="Arial"/>
                <w:sz w:val="18"/>
                <w:szCs w:val="18"/>
                <w:lang w:val="en-US"/>
              </w:rPr>
            </w:pPr>
            <w:r w:rsidRPr="00652FCF">
              <w:rPr>
                <w:rFonts w:ascii="Verdana" w:hAnsi="Verdana" w:cs="Arial"/>
                <w:sz w:val="18"/>
                <w:szCs w:val="18"/>
              </w:rPr>
              <w:t>Δυνατότητα συνδιάσκεψης</w:t>
            </w:r>
            <w:r w:rsidRPr="00652FCF">
              <w:rPr>
                <w:rFonts w:ascii="Verdana" w:hAnsi="Verdana" w:cs="Arial"/>
                <w:sz w:val="18"/>
                <w:szCs w:val="18"/>
                <w:lang w:val="en-US"/>
              </w:rPr>
              <w:t xml:space="preserve"> (call conferencing)</w:t>
            </w:r>
          </w:p>
        </w:tc>
        <w:tc>
          <w:tcPr>
            <w:tcW w:w="1561" w:type="dxa"/>
            <w:tcBorders>
              <w:right w:val="single" w:sz="12" w:space="0" w:color="auto"/>
            </w:tcBorders>
            <w:shd w:val="clear" w:color="auto" w:fill="auto"/>
            <w:tcMar>
              <w:top w:w="57" w:type="dxa"/>
              <w:bottom w:w="57" w:type="dxa"/>
            </w:tcMar>
            <w:vAlign w:val="center"/>
          </w:tcPr>
          <w:p w:rsidR="008816B4" w:rsidRPr="00652FCF" w:rsidRDefault="008816B4" w:rsidP="00D96832">
            <w:pPr>
              <w:jc w:val="center"/>
              <w:rPr>
                <w:rFonts w:ascii="Verdana" w:hAnsi="Verdana" w:cs="Arial"/>
                <w:sz w:val="18"/>
                <w:szCs w:val="18"/>
              </w:rPr>
            </w:pPr>
            <w:r>
              <w:rPr>
                <w:rFonts w:ascii="Verdana" w:hAnsi="Verdana" w:cs="Arial"/>
                <w:sz w:val="18"/>
                <w:szCs w:val="18"/>
              </w:rPr>
              <w:t>Ναι</w:t>
            </w:r>
          </w:p>
        </w:tc>
      </w:tr>
      <w:tr w:rsidR="008816B4" w:rsidRPr="00652FCF" w:rsidTr="00D96832">
        <w:trPr>
          <w:jc w:val="center"/>
        </w:trPr>
        <w:tc>
          <w:tcPr>
            <w:tcW w:w="762" w:type="dxa"/>
            <w:tcBorders>
              <w:left w:val="single" w:sz="12" w:space="0" w:color="auto"/>
            </w:tcBorders>
            <w:shd w:val="clear" w:color="auto" w:fill="auto"/>
            <w:tcMar>
              <w:top w:w="57" w:type="dxa"/>
              <w:bottom w:w="57" w:type="dxa"/>
            </w:tcMar>
          </w:tcPr>
          <w:p w:rsidR="008816B4" w:rsidRPr="008F7DAF" w:rsidRDefault="008816B4" w:rsidP="00D96832">
            <w:pPr>
              <w:numPr>
                <w:ilvl w:val="0"/>
                <w:numId w:val="9"/>
              </w:numPr>
              <w:jc w:val="center"/>
              <w:rPr>
                <w:rFonts w:ascii="Verdana" w:hAnsi="Verdana"/>
                <w:sz w:val="18"/>
                <w:szCs w:val="18"/>
                <w:lang w:val="en-US"/>
              </w:rPr>
            </w:pPr>
          </w:p>
        </w:tc>
        <w:tc>
          <w:tcPr>
            <w:tcW w:w="6662" w:type="dxa"/>
            <w:shd w:val="clear" w:color="auto" w:fill="auto"/>
            <w:tcMar>
              <w:top w:w="57" w:type="dxa"/>
              <w:bottom w:w="57" w:type="dxa"/>
            </w:tcMar>
            <w:vAlign w:val="center"/>
          </w:tcPr>
          <w:p w:rsidR="008816B4" w:rsidRPr="00652FCF" w:rsidRDefault="008816B4" w:rsidP="00D96832">
            <w:pPr>
              <w:rPr>
                <w:rFonts w:ascii="Verdana" w:hAnsi="Verdana" w:cs="Arial"/>
                <w:sz w:val="18"/>
                <w:szCs w:val="18"/>
              </w:rPr>
            </w:pPr>
            <w:r w:rsidRPr="00652FCF">
              <w:rPr>
                <w:rFonts w:ascii="Verdana" w:hAnsi="Verdana" w:cs="Arial"/>
                <w:sz w:val="18"/>
                <w:szCs w:val="18"/>
              </w:rPr>
              <w:t xml:space="preserve">Υποστήριξη </w:t>
            </w:r>
            <w:r w:rsidRPr="00652FCF">
              <w:rPr>
                <w:rFonts w:ascii="Verdana" w:hAnsi="Verdana" w:cs="Arial"/>
                <w:sz w:val="18"/>
                <w:szCs w:val="18"/>
                <w:lang w:val="en-US"/>
              </w:rPr>
              <w:t>c</w:t>
            </w:r>
            <w:proofErr w:type="spellStart"/>
            <w:r w:rsidRPr="00652FCF">
              <w:rPr>
                <w:rFonts w:ascii="Verdana" w:hAnsi="Verdana" w:cs="Arial"/>
                <w:sz w:val="18"/>
                <w:szCs w:val="18"/>
              </w:rPr>
              <w:t>all</w:t>
            </w:r>
            <w:proofErr w:type="spellEnd"/>
            <w:r w:rsidRPr="00652FCF">
              <w:rPr>
                <w:rFonts w:ascii="Verdana" w:hAnsi="Verdana" w:cs="Arial"/>
                <w:sz w:val="18"/>
                <w:szCs w:val="18"/>
              </w:rPr>
              <w:t>-</w:t>
            </w:r>
            <w:r w:rsidRPr="00652FCF">
              <w:rPr>
                <w:rFonts w:ascii="Verdana" w:hAnsi="Verdana" w:cs="Arial"/>
                <w:sz w:val="18"/>
                <w:szCs w:val="18"/>
                <w:lang w:val="en-US"/>
              </w:rPr>
              <w:t>p</w:t>
            </w:r>
            <w:proofErr w:type="spellStart"/>
            <w:r w:rsidRPr="00652FCF">
              <w:rPr>
                <w:rFonts w:ascii="Verdana" w:hAnsi="Verdana" w:cs="Arial"/>
                <w:sz w:val="18"/>
                <w:szCs w:val="18"/>
              </w:rPr>
              <w:t>ickup</w:t>
            </w:r>
            <w:proofErr w:type="spellEnd"/>
          </w:p>
        </w:tc>
        <w:tc>
          <w:tcPr>
            <w:tcW w:w="1561" w:type="dxa"/>
            <w:tcBorders>
              <w:right w:val="single" w:sz="12" w:space="0" w:color="auto"/>
            </w:tcBorders>
            <w:shd w:val="clear" w:color="auto" w:fill="auto"/>
            <w:tcMar>
              <w:top w:w="57" w:type="dxa"/>
              <w:bottom w:w="57" w:type="dxa"/>
            </w:tcMar>
            <w:vAlign w:val="center"/>
          </w:tcPr>
          <w:p w:rsidR="008816B4" w:rsidRPr="00652FCF" w:rsidRDefault="008816B4" w:rsidP="00D96832">
            <w:pPr>
              <w:jc w:val="center"/>
              <w:rPr>
                <w:rFonts w:ascii="Verdana" w:hAnsi="Verdana" w:cs="Arial"/>
                <w:sz w:val="18"/>
                <w:szCs w:val="18"/>
              </w:rPr>
            </w:pPr>
            <w:r>
              <w:rPr>
                <w:rFonts w:ascii="Verdana" w:hAnsi="Verdana" w:cs="Arial"/>
                <w:sz w:val="18"/>
                <w:szCs w:val="18"/>
              </w:rPr>
              <w:t>Ναι</w:t>
            </w:r>
          </w:p>
        </w:tc>
      </w:tr>
      <w:tr w:rsidR="008816B4" w:rsidRPr="00652FCF" w:rsidTr="00D96832">
        <w:trPr>
          <w:jc w:val="center"/>
        </w:trPr>
        <w:tc>
          <w:tcPr>
            <w:tcW w:w="762" w:type="dxa"/>
            <w:tcBorders>
              <w:left w:val="single" w:sz="12" w:space="0" w:color="auto"/>
            </w:tcBorders>
            <w:shd w:val="clear" w:color="auto" w:fill="auto"/>
            <w:tcMar>
              <w:top w:w="57" w:type="dxa"/>
              <w:bottom w:w="57" w:type="dxa"/>
            </w:tcMar>
          </w:tcPr>
          <w:p w:rsidR="008816B4" w:rsidRPr="008F7DAF" w:rsidRDefault="008816B4" w:rsidP="00D96832">
            <w:pPr>
              <w:numPr>
                <w:ilvl w:val="0"/>
                <w:numId w:val="9"/>
              </w:numPr>
              <w:jc w:val="center"/>
              <w:rPr>
                <w:rFonts w:ascii="Verdana" w:hAnsi="Verdana"/>
                <w:sz w:val="18"/>
                <w:szCs w:val="18"/>
                <w:lang w:val="en-US"/>
              </w:rPr>
            </w:pPr>
          </w:p>
        </w:tc>
        <w:tc>
          <w:tcPr>
            <w:tcW w:w="6662" w:type="dxa"/>
            <w:shd w:val="clear" w:color="auto" w:fill="auto"/>
            <w:tcMar>
              <w:top w:w="57" w:type="dxa"/>
              <w:bottom w:w="57" w:type="dxa"/>
            </w:tcMar>
            <w:vAlign w:val="center"/>
          </w:tcPr>
          <w:p w:rsidR="008816B4" w:rsidRPr="00652FCF" w:rsidRDefault="008816B4" w:rsidP="00D96832">
            <w:pPr>
              <w:rPr>
                <w:rFonts w:ascii="Verdana" w:hAnsi="Verdana" w:cs="Arial"/>
                <w:sz w:val="18"/>
                <w:szCs w:val="18"/>
              </w:rPr>
            </w:pPr>
            <w:r w:rsidRPr="00652FCF">
              <w:rPr>
                <w:rFonts w:ascii="Verdana" w:hAnsi="Verdana" w:cs="Arial"/>
                <w:sz w:val="18"/>
                <w:szCs w:val="18"/>
              </w:rPr>
              <w:t>Υποστήριξη κράτησης/συνέχισης κλήσης (</w:t>
            </w:r>
            <w:r w:rsidRPr="00652FCF">
              <w:rPr>
                <w:rFonts w:ascii="Verdana" w:hAnsi="Verdana" w:cs="Arial"/>
                <w:sz w:val="18"/>
                <w:szCs w:val="18"/>
                <w:lang w:val="en-US"/>
              </w:rPr>
              <w:t>call</w:t>
            </w:r>
            <w:r w:rsidRPr="00652FCF">
              <w:rPr>
                <w:rFonts w:ascii="Verdana" w:hAnsi="Verdana" w:cs="Arial"/>
                <w:sz w:val="18"/>
                <w:szCs w:val="18"/>
              </w:rPr>
              <w:t xml:space="preserve"> </w:t>
            </w:r>
            <w:r w:rsidRPr="00652FCF">
              <w:rPr>
                <w:rFonts w:ascii="Verdana" w:hAnsi="Verdana" w:cs="Arial"/>
                <w:sz w:val="18"/>
                <w:szCs w:val="18"/>
                <w:lang w:val="en-US"/>
              </w:rPr>
              <w:t>waiting</w:t>
            </w:r>
            <w:r w:rsidRPr="00652FCF">
              <w:rPr>
                <w:rFonts w:ascii="Verdana" w:hAnsi="Verdana" w:cs="Arial"/>
                <w:sz w:val="18"/>
                <w:szCs w:val="18"/>
              </w:rPr>
              <w:t>)</w:t>
            </w:r>
          </w:p>
        </w:tc>
        <w:tc>
          <w:tcPr>
            <w:tcW w:w="1561" w:type="dxa"/>
            <w:tcBorders>
              <w:right w:val="single" w:sz="12" w:space="0" w:color="auto"/>
            </w:tcBorders>
            <w:shd w:val="clear" w:color="auto" w:fill="auto"/>
            <w:tcMar>
              <w:top w:w="57" w:type="dxa"/>
              <w:bottom w:w="57" w:type="dxa"/>
            </w:tcMar>
            <w:vAlign w:val="center"/>
          </w:tcPr>
          <w:p w:rsidR="008816B4" w:rsidRPr="00652FCF" w:rsidRDefault="008816B4" w:rsidP="00D96832">
            <w:pPr>
              <w:jc w:val="center"/>
              <w:rPr>
                <w:rFonts w:ascii="Verdana" w:hAnsi="Verdana" w:cs="Arial"/>
                <w:sz w:val="18"/>
                <w:szCs w:val="18"/>
              </w:rPr>
            </w:pPr>
            <w:r>
              <w:rPr>
                <w:rFonts w:ascii="Verdana" w:hAnsi="Verdana" w:cs="Arial"/>
                <w:sz w:val="18"/>
                <w:szCs w:val="18"/>
              </w:rPr>
              <w:t>Ναι</w:t>
            </w:r>
          </w:p>
        </w:tc>
      </w:tr>
      <w:tr w:rsidR="008816B4" w:rsidRPr="00652FCF" w:rsidTr="00D96832">
        <w:trPr>
          <w:jc w:val="center"/>
        </w:trPr>
        <w:tc>
          <w:tcPr>
            <w:tcW w:w="762" w:type="dxa"/>
            <w:tcBorders>
              <w:left w:val="single" w:sz="12" w:space="0" w:color="auto"/>
            </w:tcBorders>
            <w:shd w:val="clear" w:color="auto" w:fill="auto"/>
            <w:tcMar>
              <w:top w:w="57" w:type="dxa"/>
              <w:bottom w:w="57" w:type="dxa"/>
            </w:tcMar>
          </w:tcPr>
          <w:p w:rsidR="008816B4" w:rsidRPr="008F7DAF" w:rsidRDefault="008816B4" w:rsidP="00D96832">
            <w:pPr>
              <w:numPr>
                <w:ilvl w:val="0"/>
                <w:numId w:val="9"/>
              </w:numPr>
              <w:jc w:val="center"/>
              <w:rPr>
                <w:rFonts w:ascii="Verdana" w:hAnsi="Verdana"/>
                <w:sz w:val="18"/>
                <w:szCs w:val="18"/>
                <w:lang w:val="en-US"/>
              </w:rPr>
            </w:pPr>
          </w:p>
        </w:tc>
        <w:tc>
          <w:tcPr>
            <w:tcW w:w="6662" w:type="dxa"/>
            <w:shd w:val="clear" w:color="auto" w:fill="auto"/>
            <w:tcMar>
              <w:top w:w="57" w:type="dxa"/>
              <w:bottom w:w="57" w:type="dxa"/>
            </w:tcMar>
            <w:vAlign w:val="center"/>
          </w:tcPr>
          <w:p w:rsidR="008816B4" w:rsidRPr="00652FCF" w:rsidRDefault="008816B4" w:rsidP="00D96832">
            <w:pPr>
              <w:rPr>
                <w:rFonts w:ascii="Verdana" w:hAnsi="Verdana" w:cs="Arial"/>
                <w:sz w:val="18"/>
                <w:szCs w:val="18"/>
              </w:rPr>
            </w:pPr>
            <w:r w:rsidRPr="00652FCF">
              <w:rPr>
                <w:rFonts w:ascii="Verdana" w:hAnsi="Verdana" w:cs="Arial"/>
                <w:sz w:val="18"/>
                <w:szCs w:val="18"/>
              </w:rPr>
              <w:t>Δυνατότητα προώθησης κλήσης υπό συνθήκες μη απάντησης και απ</w:t>
            </w:r>
            <w:r w:rsidRPr="00652FCF">
              <w:rPr>
                <w:rFonts w:ascii="Verdana" w:hAnsi="Verdana" w:cs="Arial"/>
                <w:sz w:val="18"/>
                <w:szCs w:val="18"/>
              </w:rPr>
              <w:t>α</w:t>
            </w:r>
            <w:r w:rsidRPr="00652FCF">
              <w:rPr>
                <w:rFonts w:ascii="Verdana" w:hAnsi="Verdana" w:cs="Arial"/>
                <w:sz w:val="18"/>
                <w:szCs w:val="18"/>
              </w:rPr>
              <w:t>σχολημένου</w:t>
            </w:r>
          </w:p>
        </w:tc>
        <w:tc>
          <w:tcPr>
            <w:tcW w:w="1561" w:type="dxa"/>
            <w:tcBorders>
              <w:right w:val="single" w:sz="12" w:space="0" w:color="auto"/>
            </w:tcBorders>
            <w:shd w:val="clear" w:color="auto" w:fill="auto"/>
            <w:tcMar>
              <w:top w:w="57" w:type="dxa"/>
              <w:bottom w:w="57" w:type="dxa"/>
            </w:tcMar>
            <w:vAlign w:val="center"/>
          </w:tcPr>
          <w:p w:rsidR="008816B4" w:rsidRPr="00652FCF" w:rsidRDefault="008816B4" w:rsidP="00D96832">
            <w:pPr>
              <w:jc w:val="center"/>
              <w:rPr>
                <w:rFonts w:ascii="Verdana" w:hAnsi="Verdana" w:cs="Arial"/>
                <w:sz w:val="18"/>
                <w:szCs w:val="18"/>
              </w:rPr>
            </w:pPr>
            <w:r>
              <w:rPr>
                <w:rFonts w:ascii="Verdana" w:hAnsi="Verdana" w:cs="Arial"/>
                <w:sz w:val="18"/>
                <w:szCs w:val="18"/>
              </w:rPr>
              <w:t>Ναι</w:t>
            </w:r>
          </w:p>
        </w:tc>
      </w:tr>
      <w:tr w:rsidR="008816B4" w:rsidRPr="00652FCF" w:rsidTr="00D96832">
        <w:trPr>
          <w:jc w:val="center"/>
        </w:trPr>
        <w:tc>
          <w:tcPr>
            <w:tcW w:w="762" w:type="dxa"/>
            <w:tcBorders>
              <w:left w:val="single" w:sz="12" w:space="0" w:color="auto"/>
            </w:tcBorders>
            <w:shd w:val="clear" w:color="auto" w:fill="auto"/>
            <w:tcMar>
              <w:top w:w="57" w:type="dxa"/>
              <w:bottom w:w="57" w:type="dxa"/>
            </w:tcMar>
          </w:tcPr>
          <w:p w:rsidR="008816B4" w:rsidRPr="008F7DAF" w:rsidRDefault="008816B4" w:rsidP="00D96832">
            <w:pPr>
              <w:numPr>
                <w:ilvl w:val="0"/>
                <w:numId w:val="9"/>
              </w:numPr>
              <w:jc w:val="center"/>
              <w:rPr>
                <w:rFonts w:ascii="Verdana" w:hAnsi="Verdana" w:cs="Arial"/>
                <w:bCs/>
                <w:sz w:val="18"/>
                <w:szCs w:val="18"/>
                <w:lang w:val="en-US"/>
              </w:rPr>
            </w:pPr>
          </w:p>
        </w:tc>
        <w:tc>
          <w:tcPr>
            <w:tcW w:w="6662" w:type="dxa"/>
            <w:shd w:val="clear" w:color="auto" w:fill="auto"/>
            <w:tcMar>
              <w:top w:w="57" w:type="dxa"/>
              <w:bottom w:w="57" w:type="dxa"/>
            </w:tcMar>
            <w:vAlign w:val="center"/>
          </w:tcPr>
          <w:p w:rsidR="008816B4" w:rsidRPr="00652FCF" w:rsidRDefault="008816B4" w:rsidP="00D96832">
            <w:pPr>
              <w:rPr>
                <w:rFonts w:ascii="Verdana" w:hAnsi="Verdana" w:cs="Arial"/>
                <w:sz w:val="18"/>
                <w:szCs w:val="18"/>
              </w:rPr>
            </w:pPr>
            <w:r>
              <w:rPr>
                <w:rFonts w:ascii="Verdana" w:hAnsi="Verdana"/>
                <w:sz w:val="18"/>
                <w:szCs w:val="18"/>
              </w:rPr>
              <w:t>Κάλυψη προδιαγραφών ασφάλειας και ηλεκτρομαγνητικής εκπομπής</w:t>
            </w:r>
            <w:r w:rsidRPr="00652FCF">
              <w:rPr>
                <w:rFonts w:ascii="Verdana" w:hAnsi="Verdana" w:cs="Arial"/>
                <w:sz w:val="18"/>
                <w:szCs w:val="18"/>
              </w:rPr>
              <w:t>:</w:t>
            </w:r>
          </w:p>
          <w:p w:rsidR="008816B4" w:rsidRPr="00652FCF" w:rsidRDefault="008816B4" w:rsidP="00D96832">
            <w:pPr>
              <w:numPr>
                <w:ilvl w:val="0"/>
                <w:numId w:val="8"/>
              </w:numPr>
              <w:rPr>
                <w:rFonts w:ascii="Verdana" w:hAnsi="Verdana" w:cs="Arial"/>
                <w:sz w:val="18"/>
                <w:szCs w:val="18"/>
                <w:lang w:val="en-US"/>
              </w:rPr>
            </w:pPr>
            <w:r w:rsidRPr="00652FCF">
              <w:rPr>
                <w:rFonts w:ascii="Verdana" w:hAnsi="Verdana" w:cs="Arial"/>
                <w:sz w:val="18"/>
                <w:szCs w:val="18"/>
                <w:lang w:val="en-US"/>
              </w:rPr>
              <w:t>EN 60950</w:t>
            </w:r>
          </w:p>
          <w:p w:rsidR="008816B4" w:rsidRPr="00652FCF" w:rsidRDefault="008816B4" w:rsidP="00D96832">
            <w:pPr>
              <w:numPr>
                <w:ilvl w:val="0"/>
                <w:numId w:val="8"/>
              </w:numPr>
              <w:rPr>
                <w:rFonts w:ascii="Verdana" w:hAnsi="Verdana" w:cs="Arial"/>
                <w:sz w:val="18"/>
                <w:szCs w:val="18"/>
                <w:lang w:val="en-US"/>
              </w:rPr>
            </w:pPr>
            <w:r w:rsidRPr="00652FCF">
              <w:rPr>
                <w:rFonts w:ascii="Verdana" w:hAnsi="Verdana" w:cs="Arial"/>
                <w:sz w:val="18"/>
                <w:szCs w:val="18"/>
                <w:lang w:val="en-US"/>
              </w:rPr>
              <w:t>IEC 60950</w:t>
            </w:r>
          </w:p>
          <w:p w:rsidR="008816B4" w:rsidRPr="00652FCF" w:rsidRDefault="008816B4" w:rsidP="00D96832">
            <w:pPr>
              <w:numPr>
                <w:ilvl w:val="0"/>
                <w:numId w:val="8"/>
              </w:numPr>
              <w:rPr>
                <w:rFonts w:ascii="Verdana" w:hAnsi="Verdana" w:cs="Arial"/>
                <w:sz w:val="18"/>
                <w:szCs w:val="18"/>
                <w:lang w:val="en-US"/>
              </w:rPr>
            </w:pPr>
            <w:r w:rsidRPr="00652FCF">
              <w:rPr>
                <w:rFonts w:ascii="Verdana" w:hAnsi="Verdana" w:cs="Arial"/>
                <w:sz w:val="18"/>
                <w:szCs w:val="18"/>
                <w:lang w:val="en-US"/>
              </w:rPr>
              <w:t>EN</w:t>
            </w:r>
            <w:r>
              <w:rPr>
                <w:rFonts w:ascii="Verdana" w:hAnsi="Verdana" w:cs="Arial"/>
                <w:sz w:val="18"/>
                <w:szCs w:val="18"/>
              </w:rPr>
              <w:t xml:space="preserve"> </w:t>
            </w:r>
            <w:r w:rsidRPr="00652FCF">
              <w:rPr>
                <w:rFonts w:ascii="Verdana" w:hAnsi="Verdana" w:cs="Arial"/>
                <w:sz w:val="18"/>
                <w:szCs w:val="18"/>
                <w:lang w:val="en-US"/>
              </w:rPr>
              <w:t>55022 Class B</w:t>
            </w:r>
          </w:p>
          <w:p w:rsidR="008816B4" w:rsidRPr="00652FCF" w:rsidRDefault="008816B4" w:rsidP="00D96832">
            <w:pPr>
              <w:numPr>
                <w:ilvl w:val="0"/>
                <w:numId w:val="8"/>
              </w:numPr>
              <w:rPr>
                <w:rFonts w:ascii="Verdana" w:hAnsi="Verdana" w:cs="Arial"/>
                <w:sz w:val="18"/>
                <w:szCs w:val="18"/>
                <w:lang w:val="en-US"/>
              </w:rPr>
            </w:pPr>
            <w:r w:rsidRPr="00652FCF">
              <w:rPr>
                <w:rFonts w:ascii="Verdana" w:hAnsi="Verdana" w:cs="Arial"/>
                <w:sz w:val="18"/>
                <w:szCs w:val="18"/>
                <w:lang w:val="en-US"/>
              </w:rPr>
              <w:t>EN</w:t>
            </w:r>
            <w:r>
              <w:rPr>
                <w:rFonts w:ascii="Verdana" w:hAnsi="Verdana" w:cs="Arial"/>
                <w:sz w:val="18"/>
                <w:szCs w:val="18"/>
              </w:rPr>
              <w:t xml:space="preserve"> </w:t>
            </w:r>
            <w:r w:rsidRPr="00652FCF">
              <w:rPr>
                <w:rFonts w:ascii="Verdana" w:hAnsi="Verdana" w:cs="Arial"/>
                <w:sz w:val="18"/>
                <w:szCs w:val="18"/>
                <w:lang w:val="en-US"/>
              </w:rPr>
              <w:t>55024</w:t>
            </w:r>
          </w:p>
          <w:p w:rsidR="008816B4" w:rsidRPr="00652FCF" w:rsidRDefault="008816B4" w:rsidP="00D96832">
            <w:pPr>
              <w:numPr>
                <w:ilvl w:val="0"/>
                <w:numId w:val="8"/>
              </w:numPr>
              <w:rPr>
                <w:rFonts w:ascii="Verdana" w:hAnsi="Verdana" w:cs="Arial"/>
                <w:sz w:val="18"/>
                <w:szCs w:val="18"/>
                <w:lang w:val="en-US"/>
              </w:rPr>
            </w:pPr>
            <w:r w:rsidRPr="00652FCF">
              <w:rPr>
                <w:rFonts w:ascii="Verdana" w:hAnsi="Verdana" w:cs="Arial"/>
                <w:sz w:val="18"/>
                <w:szCs w:val="18"/>
                <w:lang w:val="en-US"/>
              </w:rPr>
              <w:t>EN 61000-3-2</w:t>
            </w:r>
          </w:p>
          <w:p w:rsidR="008816B4" w:rsidRPr="00652FCF" w:rsidRDefault="008816B4" w:rsidP="00D96832">
            <w:pPr>
              <w:numPr>
                <w:ilvl w:val="0"/>
                <w:numId w:val="8"/>
              </w:numPr>
              <w:rPr>
                <w:rFonts w:ascii="Verdana" w:hAnsi="Verdana" w:cs="Arial"/>
                <w:sz w:val="18"/>
                <w:szCs w:val="18"/>
                <w:lang w:val="en-US"/>
              </w:rPr>
            </w:pPr>
            <w:r w:rsidRPr="00652FCF">
              <w:rPr>
                <w:rFonts w:ascii="Verdana" w:hAnsi="Verdana" w:cs="Arial"/>
                <w:sz w:val="18"/>
                <w:szCs w:val="18"/>
                <w:lang w:val="en-US"/>
              </w:rPr>
              <w:t>EN 61000-3-3</w:t>
            </w:r>
          </w:p>
          <w:p w:rsidR="008816B4" w:rsidRPr="00652FCF" w:rsidRDefault="008816B4" w:rsidP="00D96832">
            <w:pPr>
              <w:numPr>
                <w:ilvl w:val="0"/>
                <w:numId w:val="8"/>
              </w:numPr>
              <w:rPr>
                <w:rFonts w:ascii="Verdana" w:hAnsi="Verdana" w:cs="Arial"/>
                <w:sz w:val="18"/>
                <w:szCs w:val="18"/>
                <w:lang w:val="en-US"/>
              </w:rPr>
            </w:pPr>
            <w:r w:rsidRPr="00652FCF">
              <w:rPr>
                <w:rFonts w:ascii="Verdana" w:hAnsi="Verdana" w:cs="Arial"/>
                <w:sz w:val="18"/>
                <w:szCs w:val="18"/>
                <w:lang w:val="en-US"/>
              </w:rPr>
              <w:t>CE Marking</w:t>
            </w:r>
          </w:p>
        </w:tc>
        <w:tc>
          <w:tcPr>
            <w:tcW w:w="1561" w:type="dxa"/>
            <w:tcBorders>
              <w:right w:val="single" w:sz="12" w:space="0" w:color="auto"/>
            </w:tcBorders>
            <w:shd w:val="clear" w:color="auto" w:fill="auto"/>
            <w:tcMar>
              <w:top w:w="57" w:type="dxa"/>
              <w:bottom w:w="57" w:type="dxa"/>
            </w:tcMar>
            <w:vAlign w:val="center"/>
          </w:tcPr>
          <w:p w:rsidR="008816B4" w:rsidRPr="00652FCF" w:rsidRDefault="008816B4" w:rsidP="00D96832">
            <w:pPr>
              <w:jc w:val="center"/>
              <w:rPr>
                <w:rFonts w:ascii="Verdana" w:hAnsi="Verdana" w:cs="Arial"/>
                <w:sz w:val="18"/>
                <w:szCs w:val="18"/>
              </w:rPr>
            </w:pPr>
            <w:r>
              <w:rPr>
                <w:rFonts w:ascii="Verdana" w:hAnsi="Verdana" w:cs="Arial"/>
                <w:sz w:val="18"/>
                <w:szCs w:val="18"/>
              </w:rPr>
              <w:t>Ναι</w:t>
            </w:r>
          </w:p>
        </w:tc>
      </w:tr>
      <w:tr w:rsidR="008816B4" w:rsidRPr="00652FCF" w:rsidTr="00D96832">
        <w:trPr>
          <w:jc w:val="center"/>
        </w:trPr>
        <w:tc>
          <w:tcPr>
            <w:tcW w:w="762" w:type="dxa"/>
            <w:tcBorders>
              <w:left w:val="single" w:sz="12" w:space="0" w:color="auto"/>
              <w:bottom w:val="single" w:sz="12" w:space="0" w:color="auto"/>
            </w:tcBorders>
            <w:shd w:val="clear" w:color="auto" w:fill="auto"/>
            <w:tcMar>
              <w:top w:w="57" w:type="dxa"/>
              <w:bottom w:w="57" w:type="dxa"/>
            </w:tcMar>
          </w:tcPr>
          <w:p w:rsidR="008816B4" w:rsidRPr="008F7DAF" w:rsidRDefault="008816B4" w:rsidP="00D96832">
            <w:pPr>
              <w:numPr>
                <w:ilvl w:val="0"/>
                <w:numId w:val="9"/>
              </w:numPr>
              <w:jc w:val="center"/>
              <w:rPr>
                <w:rFonts w:ascii="Verdana" w:hAnsi="Verdana" w:cs="Arial"/>
                <w:bCs/>
                <w:sz w:val="18"/>
                <w:szCs w:val="18"/>
                <w:lang w:val="en-US"/>
              </w:rPr>
            </w:pPr>
          </w:p>
        </w:tc>
        <w:tc>
          <w:tcPr>
            <w:tcW w:w="6662" w:type="dxa"/>
            <w:tcBorders>
              <w:bottom w:val="single" w:sz="12" w:space="0" w:color="auto"/>
            </w:tcBorders>
            <w:shd w:val="clear" w:color="auto" w:fill="auto"/>
            <w:tcMar>
              <w:top w:w="57" w:type="dxa"/>
              <w:bottom w:w="57" w:type="dxa"/>
            </w:tcMar>
            <w:vAlign w:val="center"/>
          </w:tcPr>
          <w:p w:rsidR="008816B4" w:rsidRPr="00652FCF" w:rsidRDefault="008816B4" w:rsidP="00D96832">
            <w:pPr>
              <w:rPr>
                <w:rFonts w:ascii="Verdana" w:hAnsi="Verdana" w:cs="Arial"/>
                <w:sz w:val="18"/>
                <w:szCs w:val="18"/>
              </w:rPr>
            </w:pPr>
            <w:r>
              <w:rPr>
                <w:rFonts w:ascii="Verdana" w:hAnsi="Verdana"/>
                <w:sz w:val="18"/>
                <w:szCs w:val="18"/>
              </w:rPr>
              <w:t>Μη ύπαρξη ανακοίνωσης από την κατασκευάστρια εταιρεία για πρ</w:t>
            </w:r>
            <w:r>
              <w:rPr>
                <w:rFonts w:ascii="Verdana" w:hAnsi="Verdana"/>
                <w:sz w:val="18"/>
                <w:szCs w:val="18"/>
              </w:rPr>
              <w:t>ο</w:t>
            </w:r>
            <w:r>
              <w:rPr>
                <w:rFonts w:ascii="Verdana" w:hAnsi="Verdana"/>
                <w:sz w:val="18"/>
                <w:szCs w:val="18"/>
              </w:rPr>
              <w:t>γραμματισμένη λήξη παραγωγής του προσφερόμενου μοντέλου</w:t>
            </w:r>
          </w:p>
        </w:tc>
        <w:tc>
          <w:tcPr>
            <w:tcW w:w="1561" w:type="dxa"/>
            <w:tcBorders>
              <w:bottom w:val="single" w:sz="12" w:space="0" w:color="auto"/>
              <w:right w:val="single" w:sz="12" w:space="0" w:color="auto"/>
            </w:tcBorders>
            <w:shd w:val="clear" w:color="auto" w:fill="auto"/>
            <w:tcMar>
              <w:top w:w="57" w:type="dxa"/>
              <w:bottom w:w="57" w:type="dxa"/>
            </w:tcMar>
            <w:vAlign w:val="center"/>
          </w:tcPr>
          <w:p w:rsidR="008816B4" w:rsidRPr="00652FCF" w:rsidRDefault="008816B4" w:rsidP="00D96832">
            <w:pPr>
              <w:jc w:val="center"/>
              <w:rPr>
                <w:rFonts w:ascii="Verdana" w:hAnsi="Verdana" w:cs="Arial"/>
                <w:sz w:val="18"/>
                <w:szCs w:val="18"/>
              </w:rPr>
            </w:pPr>
            <w:r>
              <w:rPr>
                <w:rFonts w:ascii="Verdana" w:hAnsi="Verdana" w:cs="Arial"/>
                <w:sz w:val="18"/>
                <w:szCs w:val="18"/>
              </w:rPr>
              <w:t>Ναι</w:t>
            </w:r>
          </w:p>
        </w:tc>
      </w:tr>
    </w:tbl>
    <w:p w:rsidR="008816B4" w:rsidRDefault="008816B4" w:rsidP="008816B4">
      <w:pPr>
        <w:pStyle w:val="BodyText"/>
      </w:pPr>
    </w:p>
    <w:p w:rsidR="008816B4" w:rsidRDefault="008816B4" w:rsidP="008816B4">
      <w:pPr>
        <w:pStyle w:val="Caption-Table"/>
      </w:pPr>
      <w:r>
        <w:br w:type="page"/>
      </w:r>
      <w:r>
        <w:lastRenderedPageBreak/>
        <w:t>Πίνακας</w:t>
      </w:r>
      <w:r w:rsidRPr="00346030">
        <w:t xml:space="preserve"> </w:t>
      </w:r>
      <w:r>
        <w:t xml:space="preserve">2: Ελάχιστα τεχνικά χαρακτηριστικά </w:t>
      </w:r>
      <w:r>
        <w:rPr>
          <w:lang w:val="en-US"/>
        </w:rPr>
        <w:t>IP</w:t>
      </w:r>
      <w:r w:rsidRPr="00652FCF">
        <w:t xml:space="preserve"> </w:t>
      </w:r>
      <w:r>
        <w:rPr>
          <w:lang w:val="en-US"/>
        </w:rPr>
        <w:t>phones</w:t>
      </w:r>
      <w:r w:rsidRPr="00652FCF">
        <w:t xml:space="preserve"> </w:t>
      </w:r>
      <w:r>
        <w:t>τύπου Β</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782"/>
        <w:gridCol w:w="6662"/>
        <w:gridCol w:w="1561"/>
      </w:tblGrid>
      <w:tr w:rsidR="008816B4" w:rsidRPr="0047190F" w:rsidTr="00D96832">
        <w:trPr>
          <w:tblHeader/>
          <w:jc w:val="center"/>
        </w:trPr>
        <w:tc>
          <w:tcPr>
            <w:tcW w:w="782" w:type="dxa"/>
            <w:tcBorders>
              <w:bottom w:val="double" w:sz="12" w:space="0" w:color="auto"/>
            </w:tcBorders>
            <w:shd w:val="clear" w:color="auto" w:fill="4C4C4C"/>
            <w:tcMar>
              <w:top w:w="57" w:type="dxa"/>
              <w:bottom w:w="57" w:type="dxa"/>
            </w:tcMar>
            <w:vAlign w:val="center"/>
          </w:tcPr>
          <w:p w:rsidR="008816B4" w:rsidRPr="00ED6D8A" w:rsidRDefault="008816B4" w:rsidP="00D96832">
            <w:pPr>
              <w:jc w:val="center"/>
              <w:rPr>
                <w:rFonts w:ascii="Verdana" w:hAnsi="Verdana" w:cs="Arial"/>
                <w:b/>
                <w:color w:val="FFFFFF"/>
                <w:sz w:val="18"/>
                <w:szCs w:val="18"/>
              </w:rPr>
            </w:pPr>
            <w:r w:rsidRPr="00ED6D8A">
              <w:rPr>
                <w:rFonts w:ascii="Verdana" w:hAnsi="Verdana" w:cs="Arial"/>
                <w:b/>
                <w:color w:val="FFFFFF"/>
                <w:sz w:val="18"/>
                <w:szCs w:val="18"/>
              </w:rPr>
              <w:t>Α/Α</w:t>
            </w:r>
          </w:p>
        </w:tc>
        <w:tc>
          <w:tcPr>
            <w:tcW w:w="6662" w:type="dxa"/>
            <w:tcBorders>
              <w:bottom w:val="double" w:sz="12" w:space="0" w:color="auto"/>
            </w:tcBorders>
            <w:shd w:val="clear" w:color="auto" w:fill="4C4C4C"/>
            <w:tcMar>
              <w:top w:w="57" w:type="dxa"/>
              <w:bottom w:w="57" w:type="dxa"/>
            </w:tcMar>
            <w:vAlign w:val="center"/>
          </w:tcPr>
          <w:p w:rsidR="008816B4" w:rsidRPr="00ED6D8A" w:rsidRDefault="008816B4" w:rsidP="00D96832">
            <w:pPr>
              <w:rPr>
                <w:rFonts w:ascii="Verdana" w:hAnsi="Verdana" w:cs="Arial"/>
                <w:b/>
                <w:color w:val="FFFFFF"/>
                <w:sz w:val="18"/>
                <w:szCs w:val="18"/>
              </w:rPr>
            </w:pPr>
            <w:r w:rsidRPr="00ED6D8A">
              <w:rPr>
                <w:rFonts w:ascii="Verdana" w:hAnsi="Verdana" w:cs="Arial"/>
                <w:b/>
                <w:color w:val="FFFFFF"/>
                <w:sz w:val="18"/>
                <w:szCs w:val="18"/>
              </w:rPr>
              <w:t>Περιγραφή / Προδιαγραφές</w:t>
            </w:r>
          </w:p>
        </w:tc>
        <w:tc>
          <w:tcPr>
            <w:tcW w:w="1561" w:type="dxa"/>
            <w:tcBorders>
              <w:bottom w:val="double" w:sz="12" w:space="0" w:color="auto"/>
            </w:tcBorders>
            <w:shd w:val="clear" w:color="auto" w:fill="4C4C4C"/>
            <w:tcMar>
              <w:top w:w="57" w:type="dxa"/>
              <w:bottom w:w="57" w:type="dxa"/>
            </w:tcMar>
            <w:vAlign w:val="center"/>
          </w:tcPr>
          <w:p w:rsidR="008816B4" w:rsidRPr="00ED6D8A" w:rsidRDefault="008816B4" w:rsidP="00D96832">
            <w:pPr>
              <w:jc w:val="center"/>
              <w:rPr>
                <w:rFonts w:ascii="Verdana" w:hAnsi="Verdana" w:cs="Arial"/>
                <w:b/>
                <w:color w:val="FFFFFF"/>
                <w:sz w:val="18"/>
                <w:szCs w:val="18"/>
              </w:rPr>
            </w:pPr>
            <w:r w:rsidRPr="00ED6D8A">
              <w:rPr>
                <w:rFonts w:ascii="Verdana" w:hAnsi="Verdana" w:cs="Arial"/>
                <w:b/>
                <w:color w:val="FFFFFF"/>
                <w:sz w:val="18"/>
                <w:szCs w:val="18"/>
              </w:rPr>
              <w:t>Υποχρεωτική</w:t>
            </w:r>
          </w:p>
          <w:p w:rsidR="008816B4" w:rsidRPr="00ED6D8A" w:rsidRDefault="008816B4" w:rsidP="00D96832">
            <w:pPr>
              <w:jc w:val="center"/>
              <w:rPr>
                <w:rFonts w:ascii="Verdana" w:hAnsi="Verdana" w:cs="Arial"/>
                <w:b/>
                <w:color w:val="FFFFFF"/>
                <w:sz w:val="18"/>
                <w:szCs w:val="18"/>
              </w:rPr>
            </w:pPr>
            <w:r w:rsidRPr="00ED6D8A">
              <w:rPr>
                <w:rFonts w:ascii="Verdana" w:hAnsi="Verdana" w:cs="Arial"/>
                <w:b/>
                <w:color w:val="FFFFFF"/>
                <w:sz w:val="18"/>
                <w:szCs w:val="18"/>
              </w:rPr>
              <w:t>Απαίτηση</w:t>
            </w:r>
          </w:p>
        </w:tc>
      </w:tr>
      <w:tr w:rsidR="008816B4" w:rsidRPr="0047190F" w:rsidTr="00D96832">
        <w:trPr>
          <w:jc w:val="center"/>
        </w:trPr>
        <w:tc>
          <w:tcPr>
            <w:tcW w:w="782" w:type="dxa"/>
            <w:tcBorders>
              <w:top w:val="double" w:sz="12" w:space="0" w:color="auto"/>
            </w:tcBorders>
            <w:shd w:val="clear" w:color="auto" w:fill="auto"/>
            <w:tcMar>
              <w:top w:w="57" w:type="dxa"/>
              <w:bottom w:w="57" w:type="dxa"/>
            </w:tcMar>
          </w:tcPr>
          <w:p w:rsidR="008816B4" w:rsidRPr="00576A6E" w:rsidRDefault="008816B4" w:rsidP="00D96832">
            <w:pPr>
              <w:numPr>
                <w:ilvl w:val="0"/>
                <w:numId w:val="11"/>
              </w:numPr>
              <w:jc w:val="center"/>
              <w:rPr>
                <w:rFonts w:ascii="Verdana" w:hAnsi="Verdana"/>
                <w:sz w:val="18"/>
                <w:szCs w:val="18"/>
                <w:lang w:val="en-US"/>
              </w:rPr>
            </w:pPr>
          </w:p>
        </w:tc>
        <w:tc>
          <w:tcPr>
            <w:tcW w:w="6662" w:type="dxa"/>
            <w:tcBorders>
              <w:top w:val="double" w:sz="12" w:space="0" w:color="auto"/>
            </w:tcBorders>
            <w:shd w:val="clear" w:color="auto" w:fill="auto"/>
            <w:tcMar>
              <w:top w:w="57" w:type="dxa"/>
              <w:bottom w:w="57" w:type="dxa"/>
            </w:tcMar>
            <w:vAlign w:val="center"/>
          </w:tcPr>
          <w:p w:rsidR="008816B4" w:rsidRPr="0047190F" w:rsidRDefault="008816B4" w:rsidP="00D96832">
            <w:pPr>
              <w:rPr>
                <w:rFonts w:ascii="Verdana" w:hAnsi="Verdana" w:cs="Arial"/>
                <w:sz w:val="18"/>
                <w:szCs w:val="18"/>
              </w:rPr>
            </w:pPr>
            <w:r w:rsidRPr="0047190F">
              <w:rPr>
                <w:rFonts w:ascii="Verdana" w:hAnsi="Verdana" w:cs="Arial"/>
                <w:sz w:val="18"/>
                <w:szCs w:val="18"/>
              </w:rPr>
              <w:t>Πλήθος συσκευών</w:t>
            </w:r>
          </w:p>
        </w:tc>
        <w:tc>
          <w:tcPr>
            <w:tcW w:w="1561" w:type="dxa"/>
            <w:tcBorders>
              <w:top w:val="double" w:sz="12" w:space="0" w:color="auto"/>
            </w:tcBorders>
            <w:shd w:val="clear" w:color="auto" w:fill="auto"/>
            <w:tcMar>
              <w:top w:w="57" w:type="dxa"/>
              <w:bottom w:w="57" w:type="dxa"/>
            </w:tcMar>
            <w:vAlign w:val="center"/>
          </w:tcPr>
          <w:p w:rsidR="008816B4" w:rsidRPr="0047190F" w:rsidRDefault="008816B4" w:rsidP="00D96832">
            <w:pPr>
              <w:jc w:val="center"/>
              <w:rPr>
                <w:rFonts w:ascii="Verdana" w:hAnsi="Verdana" w:cs="Arial"/>
                <w:sz w:val="18"/>
                <w:szCs w:val="18"/>
              </w:rPr>
            </w:pPr>
            <w:r>
              <w:rPr>
                <w:rFonts w:ascii="Verdana" w:hAnsi="Verdana" w:cs="Arial"/>
                <w:sz w:val="18"/>
                <w:szCs w:val="18"/>
              </w:rPr>
              <w:t>≥ 90</w:t>
            </w:r>
          </w:p>
        </w:tc>
      </w:tr>
      <w:tr w:rsidR="008816B4" w:rsidRPr="0047190F" w:rsidTr="00D96832">
        <w:trPr>
          <w:jc w:val="center"/>
        </w:trPr>
        <w:tc>
          <w:tcPr>
            <w:tcW w:w="782" w:type="dxa"/>
            <w:shd w:val="clear" w:color="auto" w:fill="auto"/>
            <w:tcMar>
              <w:top w:w="57" w:type="dxa"/>
              <w:bottom w:w="57" w:type="dxa"/>
            </w:tcMar>
          </w:tcPr>
          <w:p w:rsidR="008816B4" w:rsidRPr="00576A6E" w:rsidRDefault="008816B4" w:rsidP="00D96832">
            <w:pPr>
              <w:numPr>
                <w:ilvl w:val="0"/>
                <w:numId w:val="11"/>
              </w:numPr>
              <w:jc w:val="center"/>
              <w:rPr>
                <w:rFonts w:ascii="Verdana" w:hAnsi="Verdana"/>
                <w:sz w:val="18"/>
                <w:szCs w:val="18"/>
                <w:lang w:val="en-US"/>
              </w:rPr>
            </w:pPr>
          </w:p>
        </w:tc>
        <w:tc>
          <w:tcPr>
            <w:tcW w:w="6662" w:type="dxa"/>
            <w:shd w:val="clear" w:color="auto" w:fill="auto"/>
            <w:tcMar>
              <w:top w:w="57" w:type="dxa"/>
              <w:bottom w:w="57" w:type="dxa"/>
            </w:tcMar>
            <w:vAlign w:val="center"/>
          </w:tcPr>
          <w:p w:rsidR="008816B4" w:rsidRPr="0047190F" w:rsidRDefault="008816B4" w:rsidP="00D96832">
            <w:pPr>
              <w:rPr>
                <w:rFonts w:ascii="Verdana" w:hAnsi="Verdana" w:cs="Arial"/>
                <w:color w:val="000000"/>
                <w:sz w:val="18"/>
                <w:szCs w:val="18"/>
              </w:rPr>
            </w:pPr>
            <w:r w:rsidRPr="0047190F">
              <w:rPr>
                <w:rFonts w:ascii="Verdana" w:hAnsi="Verdana" w:cs="Arial"/>
                <w:color w:val="000000"/>
                <w:sz w:val="18"/>
                <w:szCs w:val="18"/>
              </w:rPr>
              <w:t>Ελάχιστο μέγεθος/ανάλυση οθόνης (</w:t>
            </w:r>
            <w:proofErr w:type="spellStart"/>
            <w:r w:rsidRPr="0047190F">
              <w:rPr>
                <w:rFonts w:ascii="Verdana" w:hAnsi="Verdana" w:cs="Arial"/>
                <w:color w:val="000000"/>
                <w:sz w:val="18"/>
                <w:szCs w:val="18"/>
              </w:rPr>
              <w:t>pixels</w:t>
            </w:r>
            <w:proofErr w:type="spellEnd"/>
            <w:r w:rsidRPr="0047190F">
              <w:rPr>
                <w:rFonts w:ascii="Verdana" w:hAnsi="Verdana" w:cs="Arial"/>
                <w:color w:val="000000"/>
                <w:sz w:val="18"/>
                <w:szCs w:val="18"/>
              </w:rPr>
              <w:t>)</w:t>
            </w:r>
          </w:p>
        </w:tc>
        <w:tc>
          <w:tcPr>
            <w:tcW w:w="1561" w:type="dxa"/>
            <w:shd w:val="clear" w:color="auto" w:fill="auto"/>
            <w:tcMar>
              <w:top w:w="57" w:type="dxa"/>
              <w:bottom w:w="57" w:type="dxa"/>
            </w:tcMar>
            <w:vAlign w:val="center"/>
          </w:tcPr>
          <w:p w:rsidR="008816B4" w:rsidRPr="0047190F" w:rsidRDefault="008816B4" w:rsidP="00D96832">
            <w:pPr>
              <w:jc w:val="center"/>
              <w:rPr>
                <w:rFonts w:ascii="Verdana" w:hAnsi="Verdana" w:cs="Arial"/>
                <w:sz w:val="18"/>
                <w:szCs w:val="18"/>
                <w:lang w:val="en-US"/>
              </w:rPr>
            </w:pPr>
            <w:r w:rsidRPr="0047190F">
              <w:rPr>
                <w:rFonts w:ascii="Verdana" w:hAnsi="Verdana" w:cs="Arial"/>
                <w:sz w:val="18"/>
                <w:szCs w:val="18"/>
              </w:rPr>
              <w:t>39</w:t>
            </w:r>
            <w:r w:rsidRPr="0047190F">
              <w:rPr>
                <w:rFonts w:ascii="Verdana" w:hAnsi="Verdana" w:cs="Arial"/>
                <w:sz w:val="18"/>
                <w:szCs w:val="18"/>
                <w:lang w:val="en-US"/>
              </w:rPr>
              <w:t>6</w:t>
            </w:r>
            <w:r>
              <w:rPr>
                <w:rFonts w:ascii="Verdana" w:hAnsi="Verdana" w:cs="Arial"/>
                <w:sz w:val="18"/>
                <w:szCs w:val="18"/>
              </w:rPr>
              <w:t>×</w:t>
            </w:r>
            <w:r w:rsidRPr="0047190F">
              <w:rPr>
                <w:rFonts w:ascii="Verdana" w:hAnsi="Verdana" w:cs="Arial"/>
                <w:sz w:val="18"/>
                <w:szCs w:val="18"/>
              </w:rPr>
              <w:t>16</w:t>
            </w:r>
            <w:r w:rsidRPr="0047190F">
              <w:rPr>
                <w:rFonts w:ascii="Verdana" w:hAnsi="Verdana" w:cs="Arial"/>
                <w:sz w:val="18"/>
                <w:szCs w:val="18"/>
                <w:lang w:val="en-US"/>
              </w:rPr>
              <w:t>2</w:t>
            </w:r>
          </w:p>
        </w:tc>
      </w:tr>
      <w:tr w:rsidR="008816B4" w:rsidRPr="0047190F" w:rsidTr="00D96832">
        <w:trPr>
          <w:jc w:val="center"/>
        </w:trPr>
        <w:tc>
          <w:tcPr>
            <w:tcW w:w="782" w:type="dxa"/>
            <w:shd w:val="clear" w:color="auto" w:fill="auto"/>
            <w:tcMar>
              <w:top w:w="57" w:type="dxa"/>
              <w:bottom w:w="57" w:type="dxa"/>
            </w:tcMar>
          </w:tcPr>
          <w:p w:rsidR="008816B4" w:rsidRPr="00576A6E" w:rsidRDefault="008816B4" w:rsidP="00D96832">
            <w:pPr>
              <w:numPr>
                <w:ilvl w:val="0"/>
                <w:numId w:val="11"/>
              </w:numPr>
              <w:jc w:val="center"/>
              <w:rPr>
                <w:rFonts w:ascii="Verdana" w:hAnsi="Verdana"/>
                <w:sz w:val="18"/>
                <w:szCs w:val="18"/>
                <w:lang w:val="en-US"/>
              </w:rPr>
            </w:pPr>
          </w:p>
        </w:tc>
        <w:tc>
          <w:tcPr>
            <w:tcW w:w="6662" w:type="dxa"/>
            <w:shd w:val="clear" w:color="auto" w:fill="auto"/>
            <w:tcMar>
              <w:top w:w="57" w:type="dxa"/>
              <w:bottom w:w="57" w:type="dxa"/>
            </w:tcMar>
            <w:vAlign w:val="center"/>
          </w:tcPr>
          <w:p w:rsidR="008816B4" w:rsidRPr="0047190F" w:rsidRDefault="008816B4" w:rsidP="00D96832">
            <w:pPr>
              <w:rPr>
                <w:rFonts w:ascii="Verdana" w:hAnsi="Verdana" w:cs="Arial"/>
                <w:sz w:val="18"/>
                <w:szCs w:val="18"/>
              </w:rPr>
            </w:pPr>
            <w:r w:rsidRPr="0047190F">
              <w:rPr>
                <w:rFonts w:ascii="Verdana" w:hAnsi="Verdana" w:cs="Arial"/>
                <w:sz w:val="18"/>
                <w:szCs w:val="18"/>
              </w:rPr>
              <w:t>Ρύθμιση έντασης ήχου</w:t>
            </w:r>
          </w:p>
        </w:tc>
        <w:tc>
          <w:tcPr>
            <w:tcW w:w="1561" w:type="dxa"/>
            <w:shd w:val="clear" w:color="auto" w:fill="auto"/>
            <w:tcMar>
              <w:top w:w="57" w:type="dxa"/>
              <w:bottom w:w="57" w:type="dxa"/>
            </w:tcMar>
            <w:vAlign w:val="center"/>
          </w:tcPr>
          <w:p w:rsidR="008816B4" w:rsidRPr="0047190F" w:rsidRDefault="008816B4" w:rsidP="00D96832">
            <w:pPr>
              <w:jc w:val="center"/>
              <w:rPr>
                <w:rFonts w:ascii="Verdana" w:hAnsi="Verdana" w:cs="Arial"/>
                <w:sz w:val="18"/>
                <w:szCs w:val="18"/>
              </w:rPr>
            </w:pPr>
            <w:r>
              <w:rPr>
                <w:rFonts w:ascii="Verdana" w:hAnsi="Verdana" w:cs="Arial"/>
                <w:sz w:val="18"/>
                <w:szCs w:val="18"/>
              </w:rPr>
              <w:t>Ναι</w:t>
            </w:r>
          </w:p>
        </w:tc>
      </w:tr>
      <w:tr w:rsidR="008816B4" w:rsidRPr="0047190F" w:rsidTr="00D96832">
        <w:trPr>
          <w:jc w:val="center"/>
        </w:trPr>
        <w:tc>
          <w:tcPr>
            <w:tcW w:w="782" w:type="dxa"/>
            <w:shd w:val="clear" w:color="auto" w:fill="auto"/>
            <w:tcMar>
              <w:top w:w="57" w:type="dxa"/>
              <w:bottom w:w="57" w:type="dxa"/>
            </w:tcMar>
          </w:tcPr>
          <w:p w:rsidR="008816B4" w:rsidRPr="00576A6E" w:rsidRDefault="008816B4" w:rsidP="00D96832">
            <w:pPr>
              <w:numPr>
                <w:ilvl w:val="0"/>
                <w:numId w:val="11"/>
              </w:numPr>
              <w:jc w:val="center"/>
              <w:rPr>
                <w:rFonts w:ascii="Verdana" w:hAnsi="Verdana"/>
                <w:sz w:val="18"/>
                <w:szCs w:val="18"/>
                <w:lang w:val="en-US"/>
              </w:rPr>
            </w:pPr>
          </w:p>
        </w:tc>
        <w:tc>
          <w:tcPr>
            <w:tcW w:w="6662" w:type="dxa"/>
            <w:shd w:val="clear" w:color="auto" w:fill="auto"/>
            <w:tcMar>
              <w:top w:w="57" w:type="dxa"/>
              <w:bottom w:w="57" w:type="dxa"/>
            </w:tcMar>
            <w:vAlign w:val="center"/>
          </w:tcPr>
          <w:p w:rsidR="008816B4" w:rsidRPr="0047190F" w:rsidRDefault="008816B4" w:rsidP="00D96832">
            <w:pPr>
              <w:rPr>
                <w:rFonts w:ascii="Verdana" w:hAnsi="Verdana" w:cs="Arial"/>
                <w:sz w:val="18"/>
                <w:szCs w:val="18"/>
              </w:rPr>
            </w:pPr>
            <w:r w:rsidRPr="0047190F">
              <w:rPr>
                <w:rFonts w:ascii="Verdana" w:hAnsi="Verdana" w:cs="Arial"/>
                <w:sz w:val="18"/>
                <w:szCs w:val="18"/>
              </w:rPr>
              <w:t>Ρύθμιση φωτεινότητας οθόνης</w:t>
            </w:r>
          </w:p>
        </w:tc>
        <w:tc>
          <w:tcPr>
            <w:tcW w:w="1561" w:type="dxa"/>
            <w:shd w:val="clear" w:color="auto" w:fill="auto"/>
            <w:tcMar>
              <w:top w:w="57" w:type="dxa"/>
              <w:bottom w:w="57" w:type="dxa"/>
            </w:tcMar>
            <w:vAlign w:val="center"/>
          </w:tcPr>
          <w:p w:rsidR="008816B4" w:rsidRPr="0047190F" w:rsidRDefault="008816B4" w:rsidP="00D96832">
            <w:pPr>
              <w:jc w:val="center"/>
              <w:rPr>
                <w:rFonts w:ascii="Verdana" w:hAnsi="Verdana" w:cs="Arial"/>
                <w:sz w:val="18"/>
                <w:szCs w:val="18"/>
              </w:rPr>
            </w:pPr>
            <w:r>
              <w:rPr>
                <w:rFonts w:ascii="Verdana" w:hAnsi="Verdana" w:cs="Arial"/>
                <w:sz w:val="18"/>
                <w:szCs w:val="18"/>
              </w:rPr>
              <w:t>Ναι</w:t>
            </w:r>
          </w:p>
        </w:tc>
      </w:tr>
      <w:tr w:rsidR="008816B4" w:rsidRPr="0047190F" w:rsidTr="00D96832">
        <w:trPr>
          <w:jc w:val="center"/>
        </w:trPr>
        <w:tc>
          <w:tcPr>
            <w:tcW w:w="782" w:type="dxa"/>
            <w:shd w:val="clear" w:color="auto" w:fill="auto"/>
            <w:tcMar>
              <w:top w:w="57" w:type="dxa"/>
              <w:bottom w:w="57" w:type="dxa"/>
            </w:tcMar>
          </w:tcPr>
          <w:p w:rsidR="008816B4" w:rsidRPr="00576A6E" w:rsidRDefault="008816B4" w:rsidP="00D96832">
            <w:pPr>
              <w:numPr>
                <w:ilvl w:val="0"/>
                <w:numId w:val="11"/>
              </w:numPr>
              <w:jc w:val="center"/>
              <w:rPr>
                <w:rFonts w:ascii="Verdana" w:hAnsi="Verdana" w:cs="Arial"/>
                <w:bCs/>
                <w:sz w:val="18"/>
                <w:szCs w:val="18"/>
              </w:rPr>
            </w:pPr>
          </w:p>
        </w:tc>
        <w:tc>
          <w:tcPr>
            <w:tcW w:w="6662" w:type="dxa"/>
            <w:shd w:val="clear" w:color="auto" w:fill="auto"/>
            <w:tcMar>
              <w:top w:w="57" w:type="dxa"/>
              <w:bottom w:w="57" w:type="dxa"/>
            </w:tcMar>
            <w:vAlign w:val="center"/>
          </w:tcPr>
          <w:p w:rsidR="008816B4" w:rsidRPr="0047190F" w:rsidRDefault="008816B4" w:rsidP="00D96832">
            <w:pPr>
              <w:rPr>
                <w:rFonts w:ascii="Verdana" w:hAnsi="Verdana" w:cs="Arial"/>
                <w:sz w:val="18"/>
                <w:szCs w:val="18"/>
              </w:rPr>
            </w:pPr>
            <w:r w:rsidRPr="0047190F">
              <w:rPr>
                <w:rFonts w:ascii="Verdana" w:hAnsi="Verdana" w:cs="Arial"/>
                <w:sz w:val="18"/>
                <w:szCs w:val="18"/>
              </w:rPr>
              <w:t>Στήριγμα τηλεφώνου με δυνατότητα επιλογής 2 θέσεων</w:t>
            </w:r>
          </w:p>
        </w:tc>
        <w:tc>
          <w:tcPr>
            <w:tcW w:w="1561" w:type="dxa"/>
            <w:shd w:val="clear" w:color="auto" w:fill="auto"/>
            <w:tcMar>
              <w:top w:w="57" w:type="dxa"/>
              <w:bottom w:w="57" w:type="dxa"/>
            </w:tcMar>
            <w:vAlign w:val="center"/>
          </w:tcPr>
          <w:p w:rsidR="008816B4" w:rsidRPr="0047190F" w:rsidRDefault="008816B4" w:rsidP="00D96832">
            <w:pPr>
              <w:jc w:val="center"/>
              <w:rPr>
                <w:rFonts w:ascii="Verdana" w:hAnsi="Verdana" w:cs="Arial"/>
                <w:sz w:val="18"/>
                <w:szCs w:val="18"/>
                <w:lang w:val="en-US"/>
              </w:rPr>
            </w:pPr>
            <w:r>
              <w:rPr>
                <w:rFonts w:ascii="Verdana" w:hAnsi="Verdana" w:cs="Arial"/>
                <w:sz w:val="18"/>
                <w:szCs w:val="18"/>
              </w:rPr>
              <w:t>Ναι</w:t>
            </w:r>
          </w:p>
        </w:tc>
      </w:tr>
      <w:tr w:rsidR="008816B4" w:rsidRPr="0047190F" w:rsidTr="00D96832">
        <w:trPr>
          <w:jc w:val="center"/>
        </w:trPr>
        <w:tc>
          <w:tcPr>
            <w:tcW w:w="782" w:type="dxa"/>
            <w:shd w:val="clear" w:color="auto" w:fill="auto"/>
            <w:tcMar>
              <w:top w:w="57" w:type="dxa"/>
              <w:bottom w:w="57" w:type="dxa"/>
            </w:tcMar>
          </w:tcPr>
          <w:p w:rsidR="008816B4" w:rsidRPr="00576A6E" w:rsidRDefault="008816B4" w:rsidP="00D96832">
            <w:pPr>
              <w:numPr>
                <w:ilvl w:val="0"/>
                <w:numId w:val="11"/>
              </w:numPr>
              <w:jc w:val="center"/>
              <w:rPr>
                <w:rFonts w:ascii="Verdana" w:hAnsi="Verdana"/>
                <w:sz w:val="18"/>
                <w:szCs w:val="18"/>
                <w:lang w:val="en-US"/>
              </w:rPr>
            </w:pPr>
          </w:p>
        </w:tc>
        <w:tc>
          <w:tcPr>
            <w:tcW w:w="6662" w:type="dxa"/>
            <w:shd w:val="clear" w:color="auto" w:fill="auto"/>
            <w:tcMar>
              <w:top w:w="57" w:type="dxa"/>
              <w:bottom w:w="57" w:type="dxa"/>
            </w:tcMar>
            <w:vAlign w:val="center"/>
          </w:tcPr>
          <w:p w:rsidR="008816B4" w:rsidRPr="0047190F" w:rsidRDefault="008816B4" w:rsidP="00D96832">
            <w:pPr>
              <w:rPr>
                <w:rFonts w:ascii="Verdana" w:hAnsi="Verdana" w:cs="Arial"/>
                <w:sz w:val="18"/>
                <w:szCs w:val="18"/>
              </w:rPr>
            </w:pPr>
            <w:r w:rsidRPr="0047190F">
              <w:rPr>
                <w:rFonts w:ascii="Verdana" w:hAnsi="Verdana" w:cs="Arial"/>
                <w:sz w:val="18"/>
                <w:szCs w:val="18"/>
              </w:rPr>
              <w:t>Προγραμματιζόμενα πλήκτρα γραμμ</w:t>
            </w:r>
            <w:r>
              <w:rPr>
                <w:rFonts w:ascii="Verdana" w:hAnsi="Verdana" w:cs="Arial"/>
                <w:sz w:val="18"/>
                <w:szCs w:val="18"/>
              </w:rPr>
              <w:t>ών</w:t>
            </w:r>
          </w:p>
        </w:tc>
        <w:tc>
          <w:tcPr>
            <w:tcW w:w="1561" w:type="dxa"/>
            <w:shd w:val="clear" w:color="auto" w:fill="auto"/>
            <w:tcMar>
              <w:top w:w="57" w:type="dxa"/>
              <w:bottom w:w="57" w:type="dxa"/>
            </w:tcMar>
            <w:vAlign w:val="center"/>
          </w:tcPr>
          <w:p w:rsidR="008816B4" w:rsidRPr="0047190F" w:rsidRDefault="008816B4" w:rsidP="00D96832">
            <w:pPr>
              <w:jc w:val="center"/>
              <w:rPr>
                <w:rFonts w:ascii="Verdana" w:hAnsi="Verdana" w:cs="Arial"/>
                <w:sz w:val="18"/>
                <w:szCs w:val="18"/>
                <w:lang w:val="en-US"/>
              </w:rPr>
            </w:pPr>
            <w:r>
              <w:rPr>
                <w:rFonts w:ascii="Verdana" w:hAnsi="Verdana" w:cs="Arial"/>
                <w:sz w:val="18"/>
                <w:szCs w:val="18"/>
              </w:rPr>
              <w:t xml:space="preserve">≥ </w:t>
            </w:r>
            <w:r w:rsidRPr="0047190F">
              <w:rPr>
                <w:rFonts w:ascii="Verdana" w:hAnsi="Verdana" w:cs="Arial"/>
                <w:sz w:val="18"/>
                <w:szCs w:val="18"/>
                <w:lang w:val="en-US"/>
              </w:rPr>
              <w:t>2</w:t>
            </w:r>
          </w:p>
        </w:tc>
      </w:tr>
      <w:tr w:rsidR="008816B4" w:rsidRPr="0047190F" w:rsidTr="00D96832">
        <w:trPr>
          <w:jc w:val="center"/>
        </w:trPr>
        <w:tc>
          <w:tcPr>
            <w:tcW w:w="782" w:type="dxa"/>
            <w:shd w:val="clear" w:color="auto" w:fill="auto"/>
            <w:tcMar>
              <w:top w:w="57" w:type="dxa"/>
              <w:bottom w:w="57" w:type="dxa"/>
            </w:tcMar>
          </w:tcPr>
          <w:p w:rsidR="008816B4" w:rsidRPr="00576A6E" w:rsidRDefault="008816B4" w:rsidP="00D96832">
            <w:pPr>
              <w:numPr>
                <w:ilvl w:val="0"/>
                <w:numId w:val="11"/>
              </w:numPr>
              <w:jc w:val="center"/>
              <w:rPr>
                <w:rFonts w:ascii="Verdana" w:hAnsi="Verdana"/>
                <w:sz w:val="18"/>
                <w:szCs w:val="18"/>
                <w:lang w:val="en-US"/>
              </w:rPr>
            </w:pPr>
          </w:p>
        </w:tc>
        <w:tc>
          <w:tcPr>
            <w:tcW w:w="6662" w:type="dxa"/>
            <w:shd w:val="clear" w:color="auto" w:fill="auto"/>
            <w:tcMar>
              <w:top w:w="57" w:type="dxa"/>
              <w:bottom w:w="57" w:type="dxa"/>
            </w:tcMar>
            <w:vAlign w:val="center"/>
          </w:tcPr>
          <w:p w:rsidR="008816B4" w:rsidRPr="0047190F" w:rsidRDefault="008816B4" w:rsidP="00D96832">
            <w:pPr>
              <w:rPr>
                <w:rFonts w:ascii="Verdana" w:hAnsi="Verdana" w:cs="Arial"/>
                <w:sz w:val="18"/>
                <w:szCs w:val="18"/>
                <w:lang w:val="en-US"/>
              </w:rPr>
            </w:pPr>
            <w:r w:rsidRPr="0047190F">
              <w:rPr>
                <w:rFonts w:ascii="Verdana" w:hAnsi="Verdana" w:cs="Arial"/>
                <w:sz w:val="18"/>
                <w:szCs w:val="18"/>
              </w:rPr>
              <w:t xml:space="preserve">Προγραμματιζόμενα πλήκτρα </w:t>
            </w:r>
            <w:proofErr w:type="spellStart"/>
            <w:r w:rsidRPr="0047190F">
              <w:rPr>
                <w:rFonts w:ascii="Verdana" w:hAnsi="Verdana" w:cs="Arial"/>
                <w:sz w:val="18"/>
                <w:szCs w:val="18"/>
                <w:lang w:val="en-US"/>
              </w:rPr>
              <w:t>softkeys</w:t>
            </w:r>
            <w:proofErr w:type="spellEnd"/>
          </w:p>
        </w:tc>
        <w:tc>
          <w:tcPr>
            <w:tcW w:w="1561" w:type="dxa"/>
            <w:shd w:val="clear" w:color="auto" w:fill="auto"/>
            <w:tcMar>
              <w:top w:w="57" w:type="dxa"/>
              <w:bottom w:w="57" w:type="dxa"/>
            </w:tcMar>
            <w:vAlign w:val="center"/>
          </w:tcPr>
          <w:p w:rsidR="008816B4" w:rsidRPr="0047190F" w:rsidRDefault="008816B4" w:rsidP="00D96832">
            <w:pPr>
              <w:jc w:val="center"/>
              <w:rPr>
                <w:rFonts w:ascii="Verdana" w:hAnsi="Verdana" w:cs="Arial"/>
                <w:sz w:val="18"/>
                <w:szCs w:val="18"/>
                <w:lang w:val="en-US"/>
              </w:rPr>
            </w:pPr>
            <w:r>
              <w:rPr>
                <w:rFonts w:ascii="Verdana" w:hAnsi="Verdana" w:cs="Arial"/>
                <w:sz w:val="18"/>
                <w:szCs w:val="18"/>
              </w:rPr>
              <w:t xml:space="preserve">≥ </w:t>
            </w:r>
            <w:r w:rsidRPr="0047190F">
              <w:rPr>
                <w:rFonts w:ascii="Verdana" w:hAnsi="Verdana" w:cs="Arial"/>
                <w:sz w:val="18"/>
                <w:szCs w:val="18"/>
                <w:lang w:val="en-US"/>
              </w:rPr>
              <w:t>4</w:t>
            </w:r>
          </w:p>
        </w:tc>
      </w:tr>
      <w:tr w:rsidR="008816B4" w:rsidRPr="0047190F" w:rsidTr="00D96832">
        <w:trPr>
          <w:jc w:val="center"/>
        </w:trPr>
        <w:tc>
          <w:tcPr>
            <w:tcW w:w="782" w:type="dxa"/>
            <w:shd w:val="clear" w:color="auto" w:fill="auto"/>
            <w:tcMar>
              <w:top w:w="57" w:type="dxa"/>
              <w:bottom w:w="57" w:type="dxa"/>
            </w:tcMar>
          </w:tcPr>
          <w:p w:rsidR="008816B4" w:rsidRPr="00576A6E" w:rsidRDefault="008816B4" w:rsidP="00D96832">
            <w:pPr>
              <w:numPr>
                <w:ilvl w:val="0"/>
                <w:numId w:val="11"/>
              </w:numPr>
              <w:jc w:val="center"/>
              <w:rPr>
                <w:rFonts w:ascii="Verdana" w:hAnsi="Verdana" w:cs="Arial"/>
                <w:bCs/>
                <w:sz w:val="18"/>
                <w:szCs w:val="18"/>
                <w:lang w:val="en-US"/>
              </w:rPr>
            </w:pPr>
          </w:p>
        </w:tc>
        <w:tc>
          <w:tcPr>
            <w:tcW w:w="6662" w:type="dxa"/>
            <w:shd w:val="clear" w:color="auto" w:fill="auto"/>
            <w:tcMar>
              <w:top w:w="57" w:type="dxa"/>
              <w:bottom w:w="57" w:type="dxa"/>
            </w:tcMar>
            <w:vAlign w:val="center"/>
          </w:tcPr>
          <w:p w:rsidR="008816B4" w:rsidRPr="0047190F" w:rsidRDefault="008816B4" w:rsidP="00D96832">
            <w:pPr>
              <w:rPr>
                <w:rFonts w:ascii="Verdana" w:hAnsi="Verdana" w:cs="Arial"/>
                <w:sz w:val="18"/>
                <w:szCs w:val="18"/>
                <w:lang w:val="en-US"/>
              </w:rPr>
            </w:pPr>
            <w:r w:rsidRPr="0047190F">
              <w:rPr>
                <w:rFonts w:ascii="Verdana" w:hAnsi="Verdana" w:cs="Arial"/>
                <w:sz w:val="18"/>
                <w:szCs w:val="18"/>
              </w:rPr>
              <w:t xml:space="preserve">Πλήκτρο πλοήγησης </w:t>
            </w:r>
            <w:r w:rsidRPr="0047190F">
              <w:rPr>
                <w:rFonts w:ascii="Verdana" w:hAnsi="Verdana" w:cs="Arial"/>
                <w:sz w:val="18"/>
                <w:szCs w:val="18"/>
                <w:lang w:val="en-US"/>
              </w:rPr>
              <w:t>menu</w:t>
            </w:r>
          </w:p>
        </w:tc>
        <w:tc>
          <w:tcPr>
            <w:tcW w:w="1561" w:type="dxa"/>
            <w:shd w:val="clear" w:color="auto" w:fill="auto"/>
            <w:tcMar>
              <w:top w:w="57" w:type="dxa"/>
              <w:bottom w:w="57" w:type="dxa"/>
            </w:tcMar>
            <w:vAlign w:val="center"/>
          </w:tcPr>
          <w:p w:rsidR="008816B4" w:rsidRPr="0047190F" w:rsidRDefault="008816B4" w:rsidP="00D96832">
            <w:pPr>
              <w:jc w:val="center"/>
              <w:rPr>
                <w:rFonts w:ascii="Verdana" w:hAnsi="Verdana" w:cs="Arial"/>
                <w:sz w:val="18"/>
                <w:szCs w:val="18"/>
              </w:rPr>
            </w:pPr>
            <w:r>
              <w:rPr>
                <w:rFonts w:ascii="Verdana" w:hAnsi="Verdana" w:cs="Arial"/>
                <w:sz w:val="18"/>
                <w:szCs w:val="18"/>
              </w:rPr>
              <w:t>Ναι</w:t>
            </w:r>
          </w:p>
        </w:tc>
      </w:tr>
      <w:tr w:rsidR="008816B4" w:rsidRPr="0047190F" w:rsidTr="00D96832">
        <w:trPr>
          <w:jc w:val="center"/>
        </w:trPr>
        <w:tc>
          <w:tcPr>
            <w:tcW w:w="782" w:type="dxa"/>
            <w:shd w:val="clear" w:color="auto" w:fill="auto"/>
            <w:tcMar>
              <w:top w:w="57" w:type="dxa"/>
              <w:bottom w:w="57" w:type="dxa"/>
            </w:tcMar>
          </w:tcPr>
          <w:p w:rsidR="008816B4" w:rsidRPr="00576A6E" w:rsidRDefault="008816B4" w:rsidP="00D96832">
            <w:pPr>
              <w:numPr>
                <w:ilvl w:val="0"/>
                <w:numId w:val="11"/>
              </w:numPr>
              <w:jc w:val="center"/>
              <w:rPr>
                <w:rFonts w:ascii="Verdana" w:hAnsi="Verdana"/>
                <w:color w:val="000000"/>
                <w:sz w:val="18"/>
                <w:szCs w:val="18"/>
                <w:lang w:val="en-US"/>
              </w:rPr>
            </w:pPr>
          </w:p>
        </w:tc>
        <w:tc>
          <w:tcPr>
            <w:tcW w:w="6662" w:type="dxa"/>
            <w:shd w:val="clear" w:color="auto" w:fill="auto"/>
            <w:tcMar>
              <w:top w:w="57" w:type="dxa"/>
              <w:bottom w:w="57" w:type="dxa"/>
            </w:tcMar>
            <w:vAlign w:val="center"/>
          </w:tcPr>
          <w:p w:rsidR="008816B4" w:rsidRPr="0047190F" w:rsidRDefault="008816B4" w:rsidP="00D96832">
            <w:pPr>
              <w:rPr>
                <w:rFonts w:ascii="Verdana" w:hAnsi="Verdana" w:cs="Arial"/>
                <w:color w:val="000000"/>
                <w:sz w:val="18"/>
                <w:szCs w:val="18"/>
              </w:rPr>
            </w:pPr>
            <w:r w:rsidRPr="0047190F">
              <w:rPr>
                <w:rFonts w:ascii="Verdana" w:hAnsi="Verdana" w:cs="Arial"/>
                <w:color w:val="000000"/>
                <w:sz w:val="18"/>
                <w:szCs w:val="18"/>
              </w:rPr>
              <w:t xml:space="preserve">Πλήκτρο άμεσης πρόσβασης </w:t>
            </w:r>
            <w:r>
              <w:rPr>
                <w:rFonts w:ascii="Verdana" w:hAnsi="Verdana" w:cs="Arial"/>
                <w:color w:val="000000"/>
                <w:sz w:val="18"/>
                <w:szCs w:val="18"/>
              </w:rPr>
              <w:t>στα φωνητικά μηνύματα</w:t>
            </w:r>
          </w:p>
        </w:tc>
        <w:tc>
          <w:tcPr>
            <w:tcW w:w="1561" w:type="dxa"/>
            <w:shd w:val="clear" w:color="auto" w:fill="auto"/>
            <w:tcMar>
              <w:top w:w="57" w:type="dxa"/>
              <w:bottom w:w="57" w:type="dxa"/>
            </w:tcMar>
            <w:vAlign w:val="center"/>
          </w:tcPr>
          <w:p w:rsidR="008816B4" w:rsidRPr="0047190F" w:rsidRDefault="008816B4" w:rsidP="00D96832">
            <w:pPr>
              <w:jc w:val="center"/>
              <w:rPr>
                <w:rFonts w:ascii="Verdana" w:hAnsi="Verdana" w:cs="Arial"/>
                <w:color w:val="000000"/>
                <w:sz w:val="18"/>
                <w:szCs w:val="18"/>
              </w:rPr>
            </w:pPr>
            <w:r>
              <w:rPr>
                <w:rFonts w:ascii="Verdana" w:hAnsi="Verdana" w:cs="Arial"/>
                <w:sz w:val="18"/>
                <w:szCs w:val="18"/>
              </w:rPr>
              <w:t>Ναι</w:t>
            </w:r>
          </w:p>
        </w:tc>
      </w:tr>
      <w:tr w:rsidR="008816B4" w:rsidRPr="0047190F" w:rsidTr="00D96832">
        <w:trPr>
          <w:jc w:val="center"/>
        </w:trPr>
        <w:tc>
          <w:tcPr>
            <w:tcW w:w="782" w:type="dxa"/>
            <w:shd w:val="clear" w:color="auto" w:fill="auto"/>
            <w:tcMar>
              <w:top w:w="57" w:type="dxa"/>
              <w:bottom w:w="57" w:type="dxa"/>
            </w:tcMar>
          </w:tcPr>
          <w:p w:rsidR="008816B4" w:rsidRPr="00576A6E" w:rsidRDefault="008816B4" w:rsidP="00D96832">
            <w:pPr>
              <w:numPr>
                <w:ilvl w:val="0"/>
                <w:numId w:val="11"/>
              </w:numPr>
              <w:jc w:val="center"/>
              <w:rPr>
                <w:rFonts w:ascii="Verdana" w:hAnsi="Verdana" w:cs="Arial"/>
                <w:bCs/>
                <w:sz w:val="18"/>
                <w:szCs w:val="18"/>
                <w:lang w:val="en-US"/>
              </w:rPr>
            </w:pPr>
          </w:p>
        </w:tc>
        <w:tc>
          <w:tcPr>
            <w:tcW w:w="6662" w:type="dxa"/>
            <w:shd w:val="clear" w:color="auto" w:fill="auto"/>
            <w:tcMar>
              <w:top w:w="57" w:type="dxa"/>
              <w:bottom w:w="57" w:type="dxa"/>
            </w:tcMar>
            <w:vAlign w:val="center"/>
          </w:tcPr>
          <w:p w:rsidR="008816B4" w:rsidRPr="0047190F" w:rsidRDefault="008816B4" w:rsidP="00D96832">
            <w:pPr>
              <w:rPr>
                <w:rFonts w:ascii="Verdana" w:hAnsi="Verdana" w:cs="Arial"/>
                <w:sz w:val="18"/>
                <w:szCs w:val="18"/>
              </w:rPr>
            </w:pPr>
            <w:r w:rsidRPr="0047190F">
              <w:rPr>
                <w:rFonts w:ascii="Verdana" w:hAnsi="Verdana" w:cs="Arial"/>
                <w:sz w:val="18"/>
                <w:szCs w:val="18"/>
              </w:rPr>
              <w:t>Πλήκτρο αναμονής κλήσεων</w:t>
            </w:r>
          </w:p>
        </w:tc>
        <w:tc>
          <w:tcPr>
            <w:tcW w:w="1561" w:type="dxa"/>
            <w:shd w:val="clear" w:color="auto" w:fill="auto"/>
            <w:tcMar>
              <w:top w:w="57" w:type="dxa"/>
              <w:bottom w:w="57" w:type="dxa"/>
            </w:tcMar>
            <w:vAlign w:val="center"/>
          </w:tcPr>
          <w:p w:rsidR="008816B4" w:rsidRPr="0047190F" w:rsidRDefault="008816B4" w:rsidP="00D96832">
            <w:pPr>
              <w:jc w:val="center"/>
              <w:rPr>
                <w:rFonts w:ascii="Verdana" w:hAnsi="Verdana" w:cs="Arial"/>
                <w:sz w:val="18"/>
                <w:szCs w:val="18"/>
              </w:rPr>
            </w:pPr>
            <w:r>
              <w:rPr>
                <w:rFonts w:ascii="Verdana" w:hAnsi="Verdana" w:cs="Arial"/>
                <w:sz w:val="18"/>
                <w:szCs w:val="18"/>
              </w:rPr>
              <w:t>Ναι</w:t>
            </w:r>
          </w:p>
        </w:tc>
      </w:tr>
      <w:tr w:rsidR="008816B4" w:rsidRPr="0047190F" w:rsidTr="00D96832">
        <w:trPr>
          <w:jc w:val="center"/>
        </w:trPr>
        <w:tc>
          <w:tcPr>
            <w:tcW w:w="782" w:type="dxa"/>
            <w:shd w:val="clear" w:color="auto" w:fill="auto"/>
            <w:tcMar>
              <w:top w:w="57" w:type="dxa"/>
              <w:bottom w:w="57" w:type="dxa"/>
            </w:tcMar>
          </w:tcPr>
          <w:p w:rsidR="008816B4" w:rsidRPr="00576A6E" w:rsidRDefault="008816B4" w:rsidP="00D96832">
            <w:pPr>
              <w:numPr>
                <w:ilvl w:val="0"/>
                <w:numId w:val="11"/>
              </w:numPr>
              <w:jc w:val="center"/>
              <w:rPr>
                <w:rFonts w:ascii="Verdana" w:hAnsi="Verdana" w:cs="Arial"/>
                <w:bCs/>
                <w:sz w:val="18"/>
                <w:szCs w:val="18"/>
                <w:lang w:val="en-US"/>
              </w:rPr>
            </w:pPr>
          </w:p>
        </w:tc>
        <w:tc>
          <w:tcPr>
            <w:tcW w:w="6662" w:type="dxa"/>
            <w:shd w:val="clear" w:color="auto" w:fill="auto"/>
            <w:tcMar>
              <w:top w:w="57" w:type="dxa"/>
              <w:bottom w:w="57" w:type="dxa"/>
            </w:tcMar>
            <w:vAlign w:val="center"/>
          </w:tcPr>
          <w:p w:rsidR="008816B4" w:rsidRPr="0047190F" w:rsidRDefault="008816B4" w:rsidP="00D96832">
            <w:pPr>
              <w:rPr>
                <w:rFonts w:ascii="Verdana" w:hAnsi="Verdana" w:cs="Arial"/>
                <w:sz w:val="18"/>
                <w:szCs w:val="18"/>
              </w:rPr>
            </w:pPr>
            <w:r w:rsidRPr="0047190F">
              <w:rPr>
                <w:rFonts w:ascii="Verdana" w:hAnsi="Verdana" w:cs="Arial"/>
                <w:sz w:val="18"/>
                <w:szCs w:val="18"/>
              </w:rPr>
              <w:t>Πλήκτρο προώθησης κλήσεων</w:t>
            </w:r>
          </w:p>
        </w:tc>
        <w:tc>
          <w:tcPr>
            <w:tcW w:w="1561" w:type="dxa"/>
            <w:shd w:val="clear" w:color="auto" w:fill="auto"/>
            <w:tcMar>
              <w:top w:w="57" w:type="dxa"/>
              <w:bottom w:w="57" w:type="dxa"/>
            </w:tcMar>
            <w:vAlign w:val="center"/>
          </w:tcPr>
          <w:p w:rsidR="008816B4" w:rsidRPr="0047190F" w:rsidRDefault="008816B4" w:rsidP="00D96832">
            <w:pPr>
              <w:jc w:val="center"/>
              <w:rPr>
                <w:rFonts w:ascii="Verdana" w:hAnsi="Verdana" w:cs="Arial"/>
                <w:sz w:val="18"/>
                <w:szCs w:val="18"/>
              </w:rPr>
            </w:pPr>
            <w:r>
              <w:rPr>
                <w:rFonts w:ascii="Verdana" w:hAnsi="Verdana" w:cs="Arial"/>
                <w:sz w:val="18"/>
                <w:szCs w:val="18"/>
              </w:rPr>
              <w:t>Ναι</w:t>
            </w:r>
          </w:p>
        </w:tc>
      </w:tr>
      <w:tr w:rsidR="008816B4" w:rsidRPr="0047190F" w:rsidTr="00D96832">
        <w:trPr>
          <w:jc w:val="center"/>
        </w:trPr>
        <w:tc>
          <w:tcPr>
            <w:tcW w:w="782" w:type="dxa"/>
            <w:shd w:val="clear" w:color="auto" w:fill="auto"/>
            <w:tcMar>
              <w:top w:w="57" w:type="dxa"/>
              <w:bottom w:w="57" w:type="dxa"/>
            </w:tcMar>
          </w:tcPr>
          <w:p w:rsidR="008816B4" w:rsidRPr="00576A6E" w:rsidRDefault="008816B4" w:rsidP="00D96832">
            <w:pPr>
              <w:numPr>
                <w:ilvl w:val="0"/>
                <w:numId w:val="11"/>
              </w:numPr>
              <w:jc w:val="center"/>
              <w:rPr>
                <w:rFonts w:ascii="Verdana" w:hAnsi="Verdana"/>
                <w:sz w:val="18"/>
                <w:szCs w:val="18"/>
                <w:lang w:val="en-US"/>
              </w:rPr>
            </w:pPr>
          </w:p>
        </w:tc>
        <w:tc>
          <w:tcPr>
            <w:tcW w:w="6662" w:type="dxa"/>
            <w:shd w:val="clear" w:color="auto" w:fill="auto"/>
            <w:tcMar>
              <w:top w:w="57" w:type="dxa"/>
              <w:bottom w:w="57" w:type="dxa"/>
            </w:tcMar>
            <w:vAlign w:val="center"/>
          </w:tcPr>
          <w:p w:rsidR="008816B4" w:rsidRPr="0047190F" w:rsidRDefault="008816B4" w:rsidP="00D96832">
            <w:pPr>
              <w:rPr>
                <w:rFonts w:ascii="Verdana" w:hAnsi="Verdana" w:cs="Arial"/>
                <w:sz w:val="18"/>
                <w:szCs w:val="18"/>
              </w:rPr>
            </w:pPr>
            <w:r w:rsidRPr="0047190F">
              <w:rPr>
                <w:rFonts w:ascii="Verdana" w:hAnsi="Verdana" w:cs="Arial"/>
                <w:sz w:val="18"/>
                <w:szCs w:val="18"/>
              </w:rPr>
              <w:t xml:space="preserve">Πλήκτρο </w:t>
            </w:r>
            <w:proofErr w:type="spellStart"/>
            <w:r w:rsidRPr="0047190F">
              <w:rPr>
                <w:rFonts w:ascii="Verdana" w:hAnsi="Verdana" w:cs="Arial"/>
                <w:sz w:val="18"/>
                <w:szCs w:val="18"/>
              </w:rPr>
              <w:t>σίγασης</w:t>
            </w:r>
            <w:proofErr w:type="spellEnd"/>
            <w:r w:rsidRPr="0047190F">
              <w:rPr>
                <w:rFonts w:ascii="Verdana" w:hAnsi="Verdana" w:cs="Arial"/>
                <w:sz w:val="18"/>
                <w:szCs w:val="18"/>
              </w:rPr>
              <w:t xml:space="preserve"> (</w:t>
            </w:r>
            <w:proofErr w:type="spellStart"/>
            <w:r w:rsidRPr="0047190F">
              <w:rPr>
                <w:rFonts w:ascii="Verdana" w:hAnsi="Verdana" w:cs="Arial"/>
                <w:sz w:val="18"/>
                <w:szCs w:val="18"/>
              </w:rPr>
              <w:t>mute</w:t>
            </w:r>
            <w:proofErr w:type="spellEnd"/>
            <w:r w:rsidRPr="0047190F">
              <w:rPr>
                <w:rFonts w:ascii="Verdana" w:hAnsi="Verdana" w:cs="Arial"/>
                <w:sz w:val="18"/>
                <w:szCs w:val="18"/>
              </w:rPr>
              <w:t>)</w:t>
            </w:r>
          </w:p>
        </w:tc>
        <w:tc>
          <w:tcPr>
            <w:tcW w:w="1561" w:type="dxa"/>
            <w:shd w:val="clear" w:color="auto" w:fill="auto"/>
            <w:tcMar>
              <w:top w:w="57" w:type="dxa"/>
              <w:bottom w:w="57" w:type="dxa"/>
            </w:tcMar>
            <w:vAlign w:val="center"/>
          </w:tcPr>
          <w:p w:rsidR="008816B4" w:rsidRPr="0047190F" w:rsidRDefault="008816B4" w:rsidP="00D96832">
            <w:pPr>
              <w:jc w:val="center"/>
              <w:rPr>
                <w:rFonts w:ascii="Verdana" w:hAnsi="Verdana" w:cs="Arial"/>
                <w:sz w:val="18"/>
                <w:szCs w:val="18"/>
              </w:rPr>
            </w:pPr>
            <w:r>
              <w:rPr>
                <w:rFonts w:ascii="Verdana" w:hAnsi="Verdana" w:cs="Arial"/>
                <w:sz w:val="18"/>
                <w:szCs w:val="18"/>
              </w:rPr>
              <w:t>Ναι</w:t>
            </w:r>
          </w:p>
        </w:tc>
      </w:tr>
      <w:tr w:rsidR="008816B4" w:rsidRPr="0047190F" w:rsidTr="00D96832">
        <w:trPr>
          <w:jc w:val="center"/>
        </w:trPr>
        <w:tc>
          <w:tcPr>
            <w:tcW w:w="782" w:type="dxa"/>
            <w:shd w:val="clear" w:color="auto" w:fill="auto"/>
            <w:tcMar>
              <w:top w:w="57" w:type="dxa"/>
              <w:bottom w:w="57" w:type="dxa"/>
            </w:tcMar>
          </w:tcPr>
          <w:p w:rsidR="008816B4" w:rsidRPr="00576A6E" w:rsidRDefault="008816B4" w:rsidP="00D96832">
            <w:pPr>
              <w:numPr>
                <w:ilvl w:val="0"/>
                <w:numId w:val="11"/>
              </w:numPr>
              <w:jc w:val="center"/>
              <w:rPr>
                <w:rFonts w:ascii="Verdana" w:hAnsi="Verdana"/>
                <w:sz w:val="18"/>
                <w:szCs w:val="18"/>
                <w:lang w:val="en-US"/>
              </w:rPr>
            </w:pPr>
          </w:p>
        </w:tc>
        <w:tc>
          <w:tcPr>
            <w:tcW w:w="6662" w:type="dxa"/>
            <w:shd w:val="clear" w:color="auto" w:fill="auto"/>
            <w:tcMar>
              <w:top w:w="57" w:type="dxa"/>
              <w:bottom w:w="57" w:type="dxa"/>
            </w:tcMar>
            <w:vAlign w:val="center"/>
          </w:tcPr>
          <w:p w:rsidR="008816B4" w:rsidRPr="0047190F" w:rsidRDefault="008816B4" w:rsidP="00D96832">
            <w:pPr>
              <w:rPr>
                <w:rFonts w:ascii="Verdana" w:hAnsi="Verdana" w:cs="Arial"/>
                <w:sz w:val="18"/>
                <w:szCs w:val="18"/>
              </w:rPr>
            </w:pPr>
            <w:r w:rsidRPr="0047190F">
              <w:rPr>
                <w:rFonts w:ascii="Verdana" w:hAnsi="Verdana" w:cs="Arial"/>
                <w:sz w:val="18"/>
                <w:szCs w:val="18"/>
              </w:rPr>
              <w:t xml:space="preserve">Πλήκτρο πρόσβασης </w:t>
            </w:r>
            <w:r>
              <w:rPr>
                <w:rFonts w:ascii="Verdana" w:hAnsi="Verdana" w:cs="Arial"/>
                <w:sz w:val="18"/>
                <w:szCs w:val="18"/>
              </w:rPr>
              <w:t>στον τηλεφωνικό κατάλογο</w:t>
            </w:r>
          </w:p>
        </w:tc>
        <w:tc>
          <w:tcPr>
            <w:tcW w:w="1561" w:type="dxa"/>
            <w:shd w:val="clear" w:color="auto" w:fill="auto"/>
            <w:tcMar>
              <w:top w:w="57" w:type="dxa"/>
              <w:bottom w:w="57" w:type="dxa"/>
            </w:tcMar>
            <w:vAlign w:val="center"/>
          </w:tcPr>
          <w:p w:rsidR="008816B4" w:rsidRPr="0047190F" w:rsidRDefault="008816B4" w:rsidP="00D96832">
            <w:pPr>
              <w:jc w:val="center"/>
              <w:rPr>
                <w:rFonts w:ascii="Verdana" w:hAnsi="Verdana" w:cs="Arial"/>
                <w:sz w:val="18"/>
                <w:szCs w:val="18"/>
              </w:rPr>
            </w:pPr>
            <w:r>
              <w:rPr>
                <w:rFonts w:ascii="Verdana" w:hAnsi="Verdana" w:cs="Arial"/>
                <w:sz w:val="18"/>
                <w:szCs w:val="18"/>
              </w:rPr>
              <w:t>Ναι</w:t>
            </w:r>
          </w:p>
        </w:tc>
      </w:tr>
      <w:tr w:rsidR="008816B4" w:rsidRPr="0047190F" w:rsidTr="00D96832">
        <w:trPr>
          <w:jc w:val="center"/>
        </w:trPr>
        <w:tc>
          <w:tcPr>
            <w:tcW w:w="782" w:type="dxa"/>
            <w:shd w:val="clear" w:color="auto" w:fill="auto"/>
            <w:tcMar>
              <w:top w:w="57" w:type="dxa"/>
              <w:bottom w:w="57" w:type="dxa"/>
            </w:tcMar>
          </w:tcPr>
          <w:p w:rsidR="008816B4" w:rsidRPr="00576A6E" w:rsidRDefault="008816B4" w:rsidP="00D96832">
            <w:pPr>
              <w:numPr>
                <w:ilvl w:val="0"/>
                <w:numId w:val="11"/>
              </w:numPr>
              <w:jc w:val="center"/>
              <w:rPr>
                <w:rFonts w:ascii="Verdana" w:hAnsi="Verdana"/>
                <w:sz w:val="18"/>
                <w:szCs w:val="18"/>
                <w:lang w:val="en-US"/>
              </w:rPr>
            </w:pPr>
          </w:p>
        </w:tc>
        <w:tc>
          <w:tcPr>
            <w:tcW w:w="6662" w:type="dxa"/>
            <w:shd w:val="clear" w:color="auto" w:fill="auto"/>
            <w:tcMar>
              <w:top w:w="57" w:type="dxa"/>
              <w:bottom w:w="57" w:type="dxa"/>
            </w:tcMar>
            <w:vAlign w:val="center"/>
          </w:tcPr>
          <w:p w:rsidR="008816B4" w:rsidRPr="0047190F" w:rsidRDefault="008816B4" w:rsidP="00D96832">
            <w:pPr>
              <w:rPr>
                <w:rFonts w:ascii="Verdana" w:hAnsi="Verdana" w:cs="Arial"/>
                <w:sz w:val="18"/>
                <w:szCs w:val="18"/>
              </w:rPr>
            </w:pPr>
            <w:r w:rsidRPr="0047190F">
              <w:rPr>
                <w:rFonts w:ascii="Verdana" w:hAnsi="Verdana" w:cs="Arial"/>
                <w:sz w:val="18"/>
                <w:szCs w:val="18"/>
              </w:rPr>
              <w:t>Δυνατότητα επιλογής για υποστήριξη τοπικής τροφοδοσίας</w:t>
            </w:r>
          </w:p>
        </w:tc>
        <w:tc>
          <w:tcPr>
            <w:tcW w:w="1561" w:type="dxa"/>
            <w:shd w:val="clear" w:color="auto" w:fill="auto"/>
            <w:tcMar>
              <w:top w:w="57" w:type="dxa"/>
              <w:bottom w:w="57" w:type="dxa"/>
            </w:tcMar>
            <w:vAlign w:val="center"/>
          </w:tcPr>
          <w:p w:rsidR="008816B4" w:rsidRPr="0047190F" w:rsidRDefault="008816B4" w:rsidP="00D96832">
            <w:pPr>
              <w:jc w:val="center"/>
              <w:rPr>
                <w:rFonts w:ascii="Verdana" w:hAnsi="Verdana" w:cs="Arial"/>
                <w:sz w:val="18"/>
                <w:szCs w:val="18"/>
              </w:rPr>
            </w:pPr>
            <w:r>
              <w:rPr>
                <w:rFonts w:ascii="Verdana" w:hAnsi="Verdana" w:cs="Arial"/>
                <w:sz w:val="18"/>
                <w:szCs w:val="18"/>
              </w:rPr>
              <w:t>Ναι</w:t>
            </w:r>
          </w:p>
        </w:tc>
      </w:tr>
      <w:tr w:rsidR="008816B4" w:rsidRPr="0047190F" w:rsidTr="00D96832">
        <w:trPr>
          <w:jc w:val="center"/>
        </w:trPr>
        <w:tc>
          <w:tcPr>
            <w:tcW w:w="782" w:type="dxa"/>
            <w:shd w:val="clear" w:color="auto" w:fill="auto"/>
            <w:tcMar>
              <w:top w:w="57" w:type="dxa"/>
              <w:bottom w:w="57" w:type="dxa"/>
            </w:tcMar>
          </w:tcPr>
          <w:p w:rsidR="008816B4" w:rsidRPr="00576A6E" w:rsidRDefault="008816B4" w:rsidP="00D96832">
            <w:pPr>
              <w:numPr>
                <w:ilvl w:val="0"/>
                <w:numId w:val="11"/>
              </w:numPr>
              <w:jc w:val="center"/>
              <w:rPr>
                <w:rFonts w:ascii="Verdana" w:hAnsi="Verdana"/>
                <w:sz w:val="18"/>
                <w:szCs w:val="18"/>
                <w:lang w:val="en-US"/>
              </w:rPr>
            </w:pPr>
          </w:p>
        </w:tc>
        <w:tc>
          <w:tcPr>
            <w:tcW w:w="6662" w:type="dxa"/>
            <w:shd w:val="clear" w:color="auto" w:fill="auto"/>
            <w:tcMar>
              <w:top w:w="57" w:type="dxa"/>
              <w:bottom w:w="57" w:type="dxa"/>
            </w:tcMar>
            <w:vAlign w:val="center"/>
          </w:tcPr>
          <w:p w:rsidR="008816B4" w:rsidRPr="0047190F" w:rsidRDefault="008816B4" w:rsidP="00D96832">
            <w:pPr>
              <w:rPr>
                <w:rFonts w:ascii="Verdana" w:hAnsi="Verdana" w:cs="Arial"/>
                <w:sz w:val="18"/>
                <w:szCs w:val="18"/>
              </w:rPr>
            </w:pPr>
            <w:r w:rsidRPr="0047190F">
              <w:rPr>
                <w:rFonts w:ascii="Verdana" w:hAnsi="Verdana" w:cs="Arial"/>
                <w:sz w:val="18"/>
                <w:szCs w:val="18"/>
              </w:rPr>
              <w:t>Υποστήριξη τροφοδοσίας μέ</w:t>
            </w:r>
            <w:r>
              <w:rPr>
                <w:rFonts w:ascii="Verdana" w:hAnsi="Verdana" w:cs="Arial"/>
                <w:sz w:val="18"/>
                <w:szCs w:val="18"/>
              </w:rPr>
              <w:t xml:space="preserve">σα από το δίκτυο βάσει του IEEE </w:t>
            </w:r>
            <w:r w:rsidRPr="0047190F">
              <w:rPr>
                <w:rFonts w:ascii="Verdana" w:hAnsi="Verdana" w:cs="Arial"/>
                <w:sz w:val="18"/>
                <w:szCs w:val="18"/>
              </w:rPr>
              <w:t>80</w:t>
            </w:r>
            <w:r>
              <w:rPr>
                <w:rFonts w:ascii="Verdana" w:hAnsi="Verdana" w:cs="Arial"/>
                <w:sz w:val="18"/>
                <w:szCs w:val="18"/>
              </w:rPr>
              <w:t>2.</w:t>
            </w:r>
            <w:r w:rsidRPr="0047190F">
              <w:rPr>
                <w:rFonts w:ascii="Verdana" w:hAnsi="Verdana" w:cs="Arial"/>
                <w:sz w:val="18"/>
                <w:szCs w:val="18"/>
              </w:rPr>
              <w:t xml:space="preserve">3af </w:t>
            </w:r>
            <w:proofErr w:type="spellStart"/>
            <w:r w:rsidRPr="0047190F">
              <w:rPr>
                <w:rFonts w:ascii="Verdana" w:hAnsi="Verdana" w:cs="Arial"/>
                <w:sz w:val="18"/>
                <w:szCs w:val="18"/>
              </w:rPr>
              <w:t>Power</w:t>
            </w:r>
            <w:proofErr w:type="spellEnd"/>
            <w:r w:rsidRPr="0047190F">
              <w:rPr>
                <w:rFonts w:ascii="Verdana" w:hAnsi="Verdana" w:cs="Arial"/>
                <w:sz w:val="18"/>
                <w:szCs w:val="18"/>
              </w:rPr>
              <w:t xml:space="preserve"> </w:t>
            </w:r>
            <w:proofErr w:type="spellStart"/>
            <w:r w:rsidRPr="0047190F">
              <w:rPr>
                <w:rFonts w:ascii="Verdana" w:hAnsi="Verdana" w:cs="Arial"/>
                <w:sz w:val="18"/>
                <w:szCs w:val="18"/>
              </w:rPr>
              <w:t>over</w:t>
            </w:r>
            <w:proofErr w:type="spellEnd"/>
            <w:r w:rsidRPr="0047190F">
              <w:rPr>
                <w:rFonts w:ascii="Verdana" w:hAnsi="Verdana" w:cs="Arial"/>
                <w:sz w:val="18"/>
                <w:szCs w:val="18"/>
              </w:rPr>
              <w:t xml:space="preserve"> </w:t>
            </w:r>
            <w:proofErr w:type="spellStart"/>
            <w:r w:rsidRPr="0047190F">
              <w:rPr>
                <w:rFonts w:ascii="Verdana" w:hAnsi="Verdana" w:cs="Arial"/>
                <w:sz w:val="18"/>
                <w:szCs w:val="18"/>
              </w:rPr>
              <w:t>Ethernet</w:t>
            </w:r>
            <w:proofErr w:type="spellEnd"/>
          </w:p>
        </w:tc>
        <w:tc>
          <w:tcPr>
            <w:tcW w:w="1561" w:type="dxa"/>
            <w:shd w:val="clear" w:color="auto" w:fill="auto"/>
            <w:tcMar>
              <w:top w:w="57" w:type="dxa"/>
              <w:bottom w:w="57" w:type="dxa"/>
            </w:tcMar>
            <w:vAlign w:val="center"/>
          </w:tcPr>
          <w:p w:rsidR="008816B4" w:rsidRPr="0047190F" w:rsidRDefault="008816B4" w:rsidP="00D96832">
            <w:pPr>
              <w:jc w:val="center"/>
              <w:rPr>
                <w:rFonts w:ascii="Verdana" w:hAnsi="Verdana" w:cs="Arial"/>
                <w:sz w:val="18"/>
                <w:szCs w:val="18"/>
              </w:rPr>
            </w:pPr>
            <w:r>
              <w:rPr>
                <w:rFonts w:ascii="Verdana" w:hAnsi="Verdana" w:cs="Arial"/>
                <w:sz w:val="18"/>
                <w:szCs w:val="18"/>
              </w:rPr>
              <w:t>Ναι</w:t>
            </w:r>
          </w:p>
        </w:tc>
      </w:tr>
      <w:tr w:rsidR="008816B4" w:rsidRPr="0047190F" w:rsidTr="00D96832">
        <w:trPr>
          <w:jc w:val="center"/>
        </w:trPr>
        <w:tc>
          <w:tcPr>
            <w:tcW w:w="782" w:type="dxa"/>
            <w:shd w:val="clear" w:color="auto" w:fill="auto"/>
            <w:tcMar>
              <w:top w:w="57" w:type="dxa"/>
              <w:bottom w:w="57" w:type="dxa"/>
            </w:tcMar>
          </w:tcPr>
          <w:p w:rsidR="008816B4" w:rsidRPr="00576A6E" w:rsidRDefault="008816B4" w:rsidP="00D96832">
            <w:pPr>
              <w:numPr>
                <w:ilvl w:val="0"/>
                <w:numId w:val="11"/>
              </w:numPr>
              <w:jc w:val="center"/>
              <w:rPr>
                <w:rFonts w:ascii="Verdana" w:hAnsi="Verdana"/>
                <w:sz w:val="18"/>
                <w:szCs w:val="18"/>
                <w:lang w:val="en-US"/>
              </w:rPr>
            </w:pPr>
          </w:p>
        </w:tc>
        <w:tc>
          <w:tcPr>
            <w:tcW w:w="6662" w:type="dxa"/>
            <w:shd w:val="clear" w:color="auto" w:fill="auto"/>
            <w:tcMar>
              <w:top w:w="57" w:type="dxa"/>
              <w:bottom w:w="57" w:type="dxa"/>
            </w:tcMar>
            <w:vAlign w:val="center"/>
          </w:tcPr>
          <w:p w:rsidR="008816B4" w:rsidRPr="0047190F" w:rsidRDefault="008816B4" w:rsidP="00D96832">
            <w:pPr>
              <w:rPr>
                <w:rFonts w:ascii="Verdana" w:hAnsi="Verdana" w:cs="Arial"/>
                <w:sz w:val="18"/>
                <w:szCs w:val="18"/>
              </w:rPr>
            </w:pPr>
            <w:r w:rsidRPr="0047190F">
              <w:rPr>
                <w:rFonts w:ascii="Verdana" w:hAnsi="Verdana" w:cs="Arial"/>
                <w:sz w:val="18"/>
                <w:szCs w:val="18"/>
              </w:rPr>
              <w:t>Ξεχωριστή υποδοχή ακουστικών</w:t>
            </w:r>
          </w:p>
        </w:tc>
        <w:tc>
          <w:tcPr>
            <w:tcW w:w="1561" w:type="dxa"/>
            <w:shd w:val="clear" w:color="auto" w:fill="auto"/>
            <w:tcMar>
              <w:top w:w="57" w:type="dxa"/>
              <w:bottom w:w="57" w:type="dxa"/>
            </w:tcMar>
            <w:vAlign w:val="center"/>
          </w:tcPr>
          <w:p w:rsidR="008816B4" w:rsidRPr="0047190F" w:rsidRDefault="008816B4" w:rsidP="00D96832">
            <w:pPr>
              <w:jc w:val="center"/>
              <w:rPr>
                <w:rFonts w:ascii="Verdana" w:hAnsi="Verdana" w:cs="Arial"/>
                <w:sz w:val="18"/>
                <w:szCs w:val="18"/>
              </w:rPr>
            </w:pPr>
            <w:r>
              <w:rPr>
                <w:rFonts w:ascii="Verdana" w:hAnsi="Verdana" w:cs="Arial"/>
                <w:sz w:val="18"/>
                <w:szCs w:val="18"/>
              </w:rPr>
              <w:t>Ναι</w:t>
            </w:r>
          </w:p>
        </w:tc>
      </w:tr>
      <w:tr w:rsidR="008816B4" w:rsidRPr="0047190F" w:rsidTr="00D96832">
        <w:trPr>
          <w:jc w:val="center"/>
        </w:trPr>
        <w:tc>
          <w:tcPr>
            <w:tcW w:w="782" w:type="dxa"/>
            <w:shd w:val="clear" w:color="auto" w:fill="auto"/>
            <w:tcMar>
              <w:top w:w="57" w:type="dxa"/>
              <w:bottom w:w="57" w:type="dxa"/>
            </w:tcMar>
          </w:tcPr>
          <w:p w:rsidR="008816B4" w:rsidRPr="00576A6E" w:rsidRDefault="008816B4" w:rsidP="00D96832">
            <w:pPr>
              <w:numPr>
                <w:ilvl w:val="0"/>
                <w:numId w:val="11"/>
              </w:numPr>
              <w:jc w:val="center"/>
              <w:rPr>
                <w:rFonts w:ascii="Verdana" w:hAnsi="Verdana"/>
                <w:sz w:val="18"/>
                <w:szCs w:val="18"/>
                <w:lang w:val="en-US"/>
              </w:rPr>
            </w:pPr>
          </w:p>
        </w:tc>
        <w:tc>
          <w:tcPr>
            <w:tcW w:w="6662" w:type="dxa"/>
            <w:shd w:val="clear" w:color="auto" w:fill="auto"/>
            <w:tcMar>
              <w:top w:w="57" w:type="dxa"/>
              <w:bottom w:w="57" w:type="dxa"/>
            </w:tcMar>
            <w:vAlign w:val="center"/>
          </w:tcPr>
          <w:p w:rsidR="008816B4" w:rsidRPr="0047190F" w:rsidRDefault="008816B4" w:rsidP="00D96832">
            <w:pPr>
              <w:rPr>
                <w:rFonts w:ascii="Verdana" w:hAnsi="Verdana" w:cs="Arial"/>
                <w:sz w:val="18"/>
                <w:szCs w:val="18"/>
              </w:rPr>
            </w:pPr>
            <w:r w:rsidRPr="0047190F">
              <w:rPr>
                <w:rFonts w:ascii="Verdana" w:hAnsi="Verdana" w:cs="Arial"/>
                <w:sz w:val="18"/>
                <w:szCs w:val="18"/>
              </w:rPr>
              <w:t xml:space="preserve">Δύο (2) θύρες </w:t>
            </w:r>
            <w:proofErr w:type="spellStart"/>
            <w:r w:rsidRPr="0047190F">
              <w:rPr>
                <w:rFonts w:ascii="Verdana" w:hAnsi="Verdana" w:cs="Arial"/>
                <w:sz w:val="18"/>
                <w:szCs w:val="18"/>
              </w:rPr>
              <w:t>Ethernet</w:t>
            </w:r>
            <w:proofErr w:type="spellEnd"/>
            <w:r w:rsidRPr="0047190F">
              <w:rPr>
                <w:rFonts w:ascii="Verdana" w:hAnsi="Verdana" w:cs="Arial"/>
                <w:sz w:val="18"/>
                <w:szCs w:val="18"/>
              </w:rPr>
              <w:t xml:space="preserve"> 10</w:t>
            </w:r>
            <w:r>
              <w:rPr>
                <w:rFonts w:ascii="Verdana" w:hAnsi="Verdana" w:cs="Arial"/>
                <w:sz w:val="18"/>
                <w:szCs w:val="18"/>
                <w:lang w:val="en-US"/>
              </w:rPr>
              <w:t>Base</w:t>
            </w:r>
            <w:r w:rsidRPr="008F7DAF">
              <w:rPr>
                <w:rFonts w:ascii="Verdana" w:hAnsi="Verdana" w:cs="Arial"/>
                <w:sz w:val="18"/>
                <w:szCs w:val="18"/>
              </w:rPr>
              <w:t>-</w:t>
            </w:r>
            <w:r>
              <w:rPr>
                <w:rFonts w:ascii="Verdana" w:hAnsi="Verdana" w:cs="Arial"/>
                <w:sz w:val="18"/>
                <w:szCs w:val="18"/>
                <w:lang w:val="en-US"/>
              </w:rPr>
              <w:t>T</w:t>
            </w:r>
            <w:r w:rsidRPr="0047190F">
              <w:rPr>
                <w:rFonts w:ascii="Verdana" w:hAnsi="Verdana" w:cs="Arial"/>
                <w:sz w:val="18"/>
                <w:szCs w:val="18"/>
              </w:rPr>
              <w:t>/100Base-T</w:t>
            </w:r>
            <w:r>
              <w:rPr>
                <w:rFonts w:ascii="Verdana" w:hAnsi="Verdana" w:cs="Arial"/>
                <w:sz w:val="18"/>
                <w:szCs w:val="18"/>
                <w:lang w:val="en-US"/>
              </w:rPr>
              <w:t>X</w:t>
            </w:r>
            <w:r w:rsidRPr="0047190F">
              <w:rPr>
                <w:rFonts w:ascii="Verdana" w:hAnsi="Verdana" w:cs="Arial"/>
                <w:sz w:val="18"/>
                <w:szCs w:val="18"/>
              </w:rPr>
              <w:t xml:space="preserve"> (η μία θύρα θα χρησ</w:t>
            </w:r>
            <w:r w:rsidRPr="0047190F">
              <w:rPr>
                <w:rFonts w:ascii="Verdana" w:hAnsi="Verdana" w:cs="Arial"/>
                <w:sz w:val="18"/>
                <w:szCs w:val="18"/>
              </w:rPr>
              <w:t>ι</w:t>
            </w:r>
            <w:r w:rsidRPr="0047190F">
              <w:rPr>
                <w:rFonts w:ascii="Verdana" w:hAnsi="Verdana" w:cs="Arial"/>
                <w:sz w:val="18"/>
                <w:szCs w:val="18"/>
              </w:rPr>
              <w:t xml:space="preserve">μοποιείται για τη διασύνδεση με </w:t>
            </w:r>
            <w:r>
              <w:rPr>
                <w:rFonts w:ascii="Verdana" w:hAnsi="Verdana" w:cs="Arial"/>
                <w:sz w:val="18"/>
                <w:szCs w:val="18"/>
              </w:rPr>
              <w:t>υ</w:t>
            </w:r>
            <w:r w:rsidRPr="0047190F">
              <w:rPr>
                <w:rFonts w:ascii="Verdana" w:hAnsi="Verdana" w:cs="Arial"/>
                <w:sz w:val="18"/>
                <w:szCs w:val="18"/>
              </w:rPr>
              <w:t>πολογιστή)</w:t>
            </w:r>
          </w:p>
        </w:tc>
        <w:tc>
          <w:tcPr>
            <w:tcW w:w="1561" w:type="dxa"/>
            <w:shd w:val="clear" w:color="auto" w:fill="auto"/>
            <w:tcMar>
              <w:top w:w="57" w:type="dxa"/>
              <w:bottom w:w="57" w:type="dxa"/>
            </w:tcMar>
            <w:vAlign w:val="center"/>
          </w:tcPr>
          <w:p w:rsidR="008816B4" w:rsidRPr="0047190F" w:rsidRDefault="008816B4" w:rsidP="00D96832">
            <w:pPr>
              <w:jc w:val="center"/>
              <w:rPr>
                <w:rFonts w:ascii="Verdana" w:hAnsi="Verdana" w:cs="Arial"/>
                <w:sz w:val="18"/>
                <w:szCs w:val="18"/>
              </w:rPr>
            </w:pPr>
            <w:r>
              <w:rPr>
                <w:rFonts w:ascii="Verdana" w:hAnsi="Verdana" w:cs="Arial"/>
                <w:sz w:val="18"/>
                <w:szCs w:val="18"/>
              </w:rPr>
              <w:t>Ναι</w:t>
            </w:r>
          </w:p>
        </w:tc>
      </w:tr>
      <w:tr w:rsidR="008816B4" w:rsidRPr="0047190F" w:rsidTr="00D96832">
        <w:trPr>
          <w:jc w:val="center"/>
        </w:trPr>
        <w:tc>
          <w:tcPr>
            <w:tcW w:w="782" w:type="dxa"/>
            <w:shd w:val="clear" w:color="auto" w:fill="auto"/>
            <w:tcMar>
              <w:top w:w="57" w:type="dxa"/>
              <w:bottom w:w="57" w:type="dxa"/>
            </w:tcMar>
          </w:tcPr>
          <w:p w:rsidR="008816B4" w:rsidRPr="00576A6E" w:rsidRDefault="008816B4" w:rsidP="00D96832">
            <w:pPr>
              <w:numPr>
                <w:ilvl w:val="0"/>
                <w:numId w:val="11"/>
              </w:numPr>
              <w:jc w:val="center"/>
              <w:rPr>
                <w:rFonts w:ascii="Verdana" w:hAnsi="Verdana"/>
                <w:sz w:val="18"/>
                <w:szCs w:val="18"/>
                <w:lang w:val="en-US"/>
              </w:rPr>
            </w:pPr>
          </w:p>
        </w:tc>
        <w:tc>
          <w:tcPr>
            <w:tcW w:w="6662" w:type="dxa"/>
            <w:shd w:val="clear" w:color="auto" w:fill="auto"/>
            <w:tcMar>
              <w:top w:w="57" w:type="dxa"/>
              <w:bottom w:w="57" w:type="dxa"/>
            </w:tcMar>
            <w:vAlign w:val="center"/>
          </w:tcPr>
          <w:p w:rsidR="008816B4" w:rsidRPr="0047190F" w:rsidRDefault="008816B4" w:rsidP="00D96832">
            <w:pPr>
              <w:rPr>
                <w:rFonts w:ascii="Verdana" w:hAnsi="Verdana" w:cs="Arial"/>
                <w:sz w:val="18"/>
                <w:szCs w:val="18"/>
              </w:rPr>
            </w:pPr>
            <w:r w:rsidRPr="0047190F">
              <w:rPr>
                <w:rFonts w:ascii="Verdana" w:hAnsi="Verdana" w:cs="Arial"/>
                <w:sz w:val="18"/>
                <w:szCs w:val="18"/>
              </w:rPr>
              <w:t>Δυνατότητα απενεργοποίησης της 2</w:t>
            </w:r>
            <w:r w:rsidRPr="00AB557E">
              <w:rPr>
                <w:rFonts w:ascii="Verdana" w:hAnsi="Verdana" w:cs="Arial"/>
                <w:sz w:val="18"/>
                <w:szCs w:val="18"/>
                <w:vertAlign w:val="superscript"/>
              </w:rPr>
              <w:t>ης</w:t>
            </w:r>
            <w:r>
              <w:rPr>
                <w:rFonts w:ascii="Verdana" w:hAnsi="Verdana" w:cs="Arial"/>
                <w:sz w:val="18"/>
                <w:szCs w:val="18"/>
              </w:rPr>
              <w:t xml:space="preserve"> </w:t>
            </w:r>
            <w:r w:rsidRPr="0047190F">
              <w:rPr>
                <w:rFonts w:ascii="Verdana" w:hAnsi="Verdana" w:cs="Arial"/>
                <w:sz w:val="18"/>
                <w:szCs w:val="18"/>
              </w:rPr>
              <w:t xml:space="preserve">θύρας </w:t>
            </w:r>
            <w:proofErr w:type="spellStart"/>
            <w:r w:rsidRPr="0047190F">
              <w:rPr>
                <w:rFonts w:ascii="Verdana" w:hAnsi="Verdana" w:cs="Arial"/>
                <w:sz w:val="18"/>
                <w:szCs w:val="18"/>
              </w:rPr>
              <w:t>Ethernet</w:t>
            </w:r>
            <w:proofErr w:type="spellEnd"/>
          </w:p>
        </w:tc>
        <w:tc>
          <w:tcPr>
            <w:tcW w:w="1561" w:type="dxa"/>
            <w:shd w:val="clear" w:color="auto" w:fill="auto"/>
            <w:tcMar>
              <w:top w:w="57" w:type="dxa"/>
              <w:bottom w:w="57" w:type="dxa"/>
            </w:tcMar>
            <w:vAlign w:val="center"/>
          </w:tcPr>
          <w:p w:rsidR="008816B4" w:rsidRPr="0047190F" w:rsidRDefault="008816B4" w:rsidP="00D96832">
            <w:pPr>
              <w:jc w:val="center"/>
              <w:rPr>
                <w:rFonts w:ascii="Verdana" w:hAnsi="Verdana" w:cs="Arial"/>
                <w:sz w:val="18"/>
                <w:szCs w:val="18"/>
              </w:rPr>
            </w:pPr>
            <w:r>
              <w:rPr>
                <w:rFonts w:ascii="Verdana" w:hAnsi="Verdana" w:cs="Arial"/>
                <w:sz w:val="18"/>
                <w:szCs w:val="18"/>
              </w:rPr>
              <w:t>Ναι</w:t>
            </w:r>
          </w:p>
        </w:tc>
      </w:tr>
      <w:tr w:rsidR="008816B4" w:rsidRPr="0047190F" w:rsidTr="00D96832">
        <w:trPr>
          <w:jc w:val="center"/>
        </w:trPr>
        <w:tc>
          <w:tcPr>
            <w:tcW w:w="782" w:type="dxa"/>
            <w:shd w:val="clear" w:color="auto" w:fill="auto"/>
            <w:tcMar>
              <w:top w:w="57" w:type="dxa"/>
              <w:bottom w:w="57" w:type="dxa"/>
            </w:tcMar>
          </w:tcPr>
          <w:p w:rsidR="008816B4" w:rsidRPr="00576A6E" w:rsidRDefault="008816B4" w:rsidP="00D96832">
            <w:pPr>
              <w:numPr>
                <w:ilvl w:val="0"/>
                <w:numId w:val="11"/>
              </w:numPr>
              <w:jc w:val="center"/>
              <w:rPr>
                <w:rFonts w:ascii="Verdana" w:hAnsi="Verdana"/>
                <w:sz w:val="18"/>
                <w:szCs w:val="18"/>
                <w:lang w:val="en-US"/>
              </w:rPr>
            </w:pPr>
          </w:p>
        </w:tc>
        <w:tc>
          <w:tcPr>
            <w:tcW w:w="6662" w:type="dxa"/>
            <w:shd w:val="clear" w:color="auto" w:fill="auto"/>
            <w:tcMar>
              <w:top w:w="57" w:type="dxa"/>
              <w:bottom w:w="57" w:type="dxa"/>
            </w:tcMar>
            <w:vAlign w:val="center"/>
          </w:tcPr>
          <w:p w:rsidR="008816B4" w:rsidRPr="0047190F" w:rsidRDefault="008816B4" w:rsidP="00D96832">
            <w:pPr>
              <w:rPr>
                <w:rFonts w:ascii="Verdana" w:hAnsi="Verdana" w:cs="Arial"/>
                <w:sz w:val="18"/>
                <w:szCs w:val="18"/>
              </w:rPr>
            </w:pPr>
            <w:r w:rsidRPr="0047190F">
              <w:rPr>
                <w:rFonts w:ascii="Verdana" w:hAnsi="Verdana" w:cs="Arial"/>
                <w:sz w:val="18"/>
                <w:szCs w:val="18"/>
              </w:rPr>
              <w:t xml:space="preserve">Δυνατότητα ανοιχτής συνομιλίας </w:t>
            </w:r>
            <w:proofErr w:type="spellStart"/>
            <w:r w:rsidRPr="0047190F">
              <w:rPr>
                <w:rFonts w:ascii="Verdana" w:hAnsi="Verdana" w:cs="Arial"/>
                <w:sz w:val="18"/>
                <w:szCs w:val="18"/>
              </w:rPr>
              <w:t>full</w:t>
            </w:r>
            <w:proofErr w:type="spellEnd"/>
            <w:r w:rsidRPr="0047190F">
              <w:rPr>
                <w:rFonts w:ascii="Verdana" w:hAnsi="Verdana" w:cs="Arial"/>
                <w:sz w:val="18"/>
                <w:szCs w:val="18"/>
              </w:rPr>
              <w:t xml:space="preserve"> </w:t>
            </w:r>
            <w:proofErr w:type="spellStart"/>
            <w:r w:rsidRPr="0047190F">
              <w:rPr>
                <w:rFonts w:ascii="Verdana" w:hAnsi="Verdana" w:cs="Arial"/>
                <w:sz w:val="18"/>
                <w:szCs w:val="18"/>
              </w:rPr>
              <w:t>duplex</w:t>
            </w:r>
            <w:proofErr w:type="spellEnd"/>
          </w:p>
        </w:tc>
        <w:tc>
          <w:tcPr>
            <w:tcW w:w="1561" w:type="dxa"/>
            <w:shd w:val="clear" w:color="auto" w:fill="auto"/>
            <w:tcMar>
              <w:top w:w="57" w:type="dxa"/>
              <w:bottom w:w="57" w:type="dxa"/>
            </w:tcMar>
            <w:vAlign w:val="center"/>
          </w:tcPr>
          <w:p w:rsidR="008816B4" w:rsidRPr="0047190F" w:rsidRDefault="008816B4" w:rsidP="00D96832">
            <w:pPr>
              <w:jc w:val="center"/>
              <w:rPr>
                <w:rFonts w:ascii="Verdana" w:hAnsi="Verdana" w:cs="Arial"/>
                <w:sz w:val="18"/>
                <w:szCs w:val="18"/>
              </w:rPr>
            </w:pPr>
            <w:r>
              <w:rPr>
                <w:rFonts w:ascii="Verdana" w:hAnsi="Verdana" w:cs="Arial"/>
                <w:sz w:val="18"/>
                <w:szCs w:val="18"/>
              </w:rPr>
              <w:t>Ναι</w:t>
            </w:r>
          </w:p>
        </w:tc>
      </w:tr>
      <w:tr w:rsidR="008816B4" w:rsidRPr="0047190F" w:rsidTr="00D96832">
        <w:trPr>
          <w:jc w:val="center"/>
        </w:trPr>
        <w:tc>
          <w:tcPr>
            <w:tcW w:w="782" w:type="dxa"/>
            <w:shd w:val="clear" w:color="auto" w:fill="auto"/>
            <w:tcMar>
              <w:top w:w="57" w:type="dxa"/>
              <w:bottom w:w="57" w:type="dxa"/>
            </w:tcMar>
          </w:tcPr>
          <w:p w:rsidR="008816B4" w:rsidRPr="00576A6E" w:rsidRDefault="008816B4" w:rsidP="00D96832">
            <w:pPr>
              <w:numPr>
                <w:ilvl w:val="0"/>
                <w:numId w:val="11"/>
              </w:numPr>
              <w:jc w:val="center"/>
              <w:rPr>
                <w:rFonts w:ascii="Verdana" w:hAnsi="Verdana"/>
                <w:sz w:val="18"/>
                <w:szCs w:val="18"/>
                <w:lang w:val="en-US"/>
              </w:rPr>
            </w:pPr>
          </w:p>
        </w:tc>
        <w:tc>
          <w:tcPr>
            <w:tcW w:w="6662" w:type="dxa"/>
            <w:shd w:val="clear" w:color="auto" w:fill="auto"/>
            <w:tcMar>
              <w:top w:w="57" w:type="dxa"/>
              <w:bottom w:w="57" w:type="dxa"/>
            </w:tcMar>
            <w:vAlign w:val="center"/>
          </w:tcPr>
          <w:p w:rsidR="008816B4" w:rsidRPr="0047190F" w:rsidRDefault="008816B4" w:rsidP="00D96832">
            <w:pPr>
              <w:rPr>
                <w:rFonts w:ascii="Verdana" w:hAnsi="Verdana" w:cs="Arial"/>
                <w:sz w:val="18"/>
                <w:szCs w:val="18"/>
              </w:rPr>
            </w:pPr>
            <w:r w:rsidRPr="0047190F">
              <w:rPr>
                <w:rFonts w:ascii="Verdana" w:hAnsi="Verdana" w:cs="Arial"/>
                <w:sz w:val="18"/>
                <w:szCs w:val="18"/>
              </w:rPr>
              <w:t>Υποστήριξη πολλαπλών ήχων κλήσης</w:t>
            </w:r>
          </w:p>
        </w:tc>
        <w:tc>
          <w:tcPr>
            <w:tcW w:w="1561" w:type="dxa"/>
            <w:shd w:val="clear" w:color="auto" w:fill="auto"/>
            <w:tcMar>
              <w:top w:w="57" w:type="dxa"/>
              <w:bottom w:w="57" w:type="dxa"/>
            </w:tcMar>
            <w:vAlign w:val="center"/>
          </w:tcPr>
          <w:p w:rsidR="008816B4" w:rsidRPr="0047190F" w:rsidRDefault="008816B4" w:rsidP="00D96832">
            <w:pPr>
              <w:jc w:val="center"/>
              <w:rPr>
                <w:rFonts w:ascii="Verdana" w:hAnsi="Verdana" w:cs="Arial"/>
                <w:sz w:val="18"/>
                <w:szCs w:val="18"/>
              </w:rPr>
            </w:pPr>
            <w:r>
              <w:rPr>
                <w:rFonts w:ascii="Verdana" w:hAnsi="Verdana" w:cs="Arial"/>
                <w:sz w:val="18"/>
                <w:szCs w:val="18"/>
              </w:rPr>
              <w:t>Ναι</w:t>
            </w:r>
          </w:p>
        </w:tc>
      </w:tr>
      <w:tr w:rsidR="008816B4" w:rsidRPr="0047190F" w:rsidTr="00D96832">
        <w:trPr>
          <w:jc w:val="center"/>
        </w:trPr>
        <w:tc>
          <w:tcPr>
            <w:tcW w:w="782" w:type="dxa"/>
            <w:shd w:val="clear" w:color="auto" w:fill="auto"/>
            <w:tcMar>
              <w:top w:w="57" w:type="dxa"/>
              <w:bottom w:w="57" w:type="dxa"/>
            </w:tcMar>
          </w:tcPr>
          <w:p w:rsidR="008816B4" w:rsidRPr="00576A6E" w:rsidRDefault="008816B4" w:rsidP="00D96832">
            <w:pPr>
              <w:numPr>
                <w:ilvl w:val="0"/>
                <w:numId w:val="11"/>
              </w:numPr>
              <w:jc w:val="center"/>
              <w:rPr>
                <w:rFonts w:ascii="Verdana" w:hAnsi="Verdana" w:cs="Arial"/>
                <w:bCs/>
                <w:sz w:val="18"/>
                <w:szCs w:val="18"/>
                <w:lang w:val="en-US"/>
              </w:rPr>
            </w:pPr>
          </w:p>
        </w:tc>
        <w:tc>
          <w:tcPr>
            <w:tcW w:w="6662" w:type="dxa"/>
            <w:shd w:val="clear" w:color="auto" w:fill="auto"/>
            <w:tcMar>
              <w:top w:w="57" w:type="dxa"/>
              <w:bottom w:w="57" w:type="dxa"/>
            </w:tcMar>
            <w:vAlign w:val="center"/>
          </w:tcPr>
          <w:p w:rsidR="008816B4" w:rsidRPr="0047190F" w:rsidRDefault="008816B4" w:rsidP="00D96832">
            <w:pPr>
              <w:rPr>
                <w:rFonts w:ascii="Verdana" w:hAnsi="Verdana" w:cs="Arial"/>
                <w:sz w:val="18"/>
                <w:szCs w:val="18"/>
              </w:rPr>
            </w:pPr>
            <w:r w:rsidRPr="0047190F">
              <w:rPr>
                <w:rFonts w:ascii="Verdana" w:hAnsi="Verdana" w:cs="Arial"/>
                <w:sz w:val="18"/>
                <w:szCs w:val="18"/>
              </w:rPr>
              <w:t>Εξωτερικός χρωματισμός συσκευής</w:t>
            </w:r>
          </w:p>
        </w:tc>
        <w:tc>
          <w:tcPr>
            <w:tcW w:w="1561" w:type="dxa"/>
            <w:shd w:val="clear" w:color="auto" w:fill="auto"/>
            <w:tcMar>
              <w:top w:w="57" w:type="dxa"/>
              <w:bottom w:w="57" w:type="dxa"/>
            </w:tcMar>
            <w:vAlign w:val="center"/>
          </w:tcPr>
          <w:p w:rsidR="008816B4" w:rsidRPr="0047190F" w:rsidRDefault="008816B4" w:rsidP="00D96832">
            <w:pPr>
              <w:jc w:val="center"/>
              <w:rPr>
                <w:rFonts w:ascii="Verdana" w:hAnsi="Verdana" w:cs="Arial"/>
                <w:sz w:val="18"/>
                <w:szCs w:val="18"/>
              </w:rPr>
            </w:pPr>
            <w:r w:rsidRPr="0047190F">
              <w:rPr>
                <w:rFonts w:ascii="Verdana" w:hAnsi="Verdana" w:cs="Arial"/>
                <w:sz w:val="18"/>
                <w:szCs w:val="18"/>
              </w:rPr>
              <w:t>Σκούρο</w:t>
            </w:r>
            <w:r>
              <w:rPr>
                <w:rFonts w:ascii="Verdana" w:hAnsi="Verdana" w:cs="Arial"/>
                <w:sz w:val="18"/>
                <w:szCs w:val="18"/>
              </w:rPr>
              <w:t>ς</w:t>
            </w:r>
          </w:p>
        </w:tc>
      </w:tr>
      <w:tr w:rsidR="008816B4" w:rsidRPr="0047190F" w:rsidTr="00D96832">
        <w:trPr>
          <w:jc w:val="center"/>
        </w:trPr>
        <w:tc>
          <w:tcPr>
            <w:tcW w:w="782" w:type="dxa"/>
            <w:shd w:val="clear" w:color="auto" w:fill="auto"/>
            <w:tcMar>
              <w:top w:w="57" w:type="dxa"/>
              <w:bottom w:w="57" w:type="dxa"/>
            </w:tcMar>
          </w:tcPr>
          <w:p w:rsidR="008816B4" w:rsidRPr="00576A6E" w:rsidRDefault="008816B4" w:rsidP="00D96832">
            <w:pPr>
              <w:numPr>
                <w:ilvl w:val="0"/>
                <w:numId w:val="11"/>
              </w:numPr>
              <w:jc w:val="center"/>
              <w:rPr>
                <w:rFonts w:ascii="Verdana" w:hAnsi="Verdana"/>
                <w:sz w:val="18"/>
                <w:szCs w:val="18"/>
                <w:lang w:val="en-US"/>
              </w:rPr>
            </w:pPr>
          </w:p>
        </w:tc>
        <w:tc>
          <w:tcPr>
            <w:tcW w:w="6662" w:type="dxa"/>
            <w:shd w:val="clear" w:color="auto" w:fill="auto"/>
            <w:tcMar>
              <w:top w:w="57" w:type="dxa"/>
              <w:bottom w:w="57" w:type="dxa"/>
            </w:tcMar>
            <w:vAlign w:val="center"/>
          </w:tcPr>
          <w:p w:rsidR="008816B4" w:rsidRPr="0047190F" w:rsidRDefault="008816B4" w:rsidP="00D96832">
            <w:pPr>
              <w:rPr>
                <w:rFonts w:ascii="Verdana" w:hAnsi="Verdana" w:cs="Arial"/>
                <w:sz w:val="18"/>
                <w:szCs w:val="18"/>
              </w:rPr>
            </w:pPr>
            <w:r w:rsidRPr="0047190F">
              <w:rPr>
                <w:rFonts w:ascii="Verdana" w:hAnsi="Verdana" w:cs="Arial"/>
                <w:sz w:val="18"/>
                <w:szCs w:val="18"/>
              </w:rPr>
              <w:t>Δυνατότητα στατικών IP ρυθμίσεων</w:t>
            </w:r>
          </w:p>
        </w:tc>
        <w:tc>
          <w:tcPr>
            <w:tcW w:w="1561" w:type="dxa"/>
            <w:shd w:val="clear" w:color="auto" w:fill="auto"/>
            <w:tcMar>
              <w:top w:w="57" w:type="dxa"/>
              <w:bottom w:w="57" w:type="dxa"/>
            </w:tcMar>
            <w:vAlign w:val="center"/>
          </w:tcPr>
          <w:p w:rsidR="008816B4" w:rsidRPr="0047190F" w:rsidRDefault="008816B4" w:rsidP="00D96832">
            <w:pPr>
              <w:jc w:val="center"/>
              <w:rPr>
                <w:rFonts w:ascii="Verdana" w:hAnsi="Verdana" w:cs="Arial"/>
                <w:sz w:val="18"/>
                <w:szCs w:val="18"/>
              </w:rPr>
            </w:pPr>
            <w:r>
              <w:rPr>
                <w:rFonts w:ascii="Verdana" w:hAnsi="Verdana" w:cs="Arial"/>
                <w:sz w:val="18"/>
                <w:szCs w:val="18"/>
              </w:rPr>
              <w:t>Ναι</w:t>
            </w:r>
          </w:p>
        </w:tc>
      </w:tr>
      <w:tr w:rsidR="008816B4" w:rsidRPr="0047190F" w:rsidTr="00D96832">
        <w:trPr>
          <w:jc w:val="center"/>
        </w:trPr>
        <w:tc>
          <w:tcPr>
            <w:tcW w:w="782" w:type="dxa"/>
            <w:shd w:val="clear" w:color="auto" w:fill="auto"/>
            <w:tcMar>
              <w:top w:w="57" w:type="dxa"/>
              <w:bottom w:w="57" w:type="dxa"/>
            </w:tcMar>
          </w:tcPr>
          <w:p w:rsidR="008816B4" w:rsidRPr="00576A6E" w:rsidRDefault="008816B4" w:rsidP="00D96832">
            <w:pPr>
              <w:numPr>
                <w:ilvl w:val="0"/>
                <w:numId w:val="11"/>
              </w:numPr>
              <w:jc w:val="center"/>
              <w:rPr>
                <w:rFonts w:ascii="Verdana" w:hAnsi="Verdana"/>
                <w:sz w:val="18"/>
                <w:szCs w:val="18"/>
                <w:lang w:val="en-US"/>
              </w:rPr>
            </w:pPr>
          </w:p>
        </w:tc>
        <w:tc>
          <w:tcPr>
            <w:tcW w:w="6662" w:type="dxa"/>
            <w:shd w:val="clear" w:color="auto" w:fill="auto"/>
            <w:tcMar>
              <w:top w:w="57" w:type="dxa"/>
              <w:bottom w:w="57" w:type="dxa"/>
            </w:tcMar>
            <w:vAlign w:val="center"/>
          </w:tcPr>
          <w:p w:rsidR="008816B4" w:rsidRPr="0047190F" w:rsidRDefault="008816B4" w:rsidP="00D96832">
            <w:pPr>
              <w:rPr>
                <w:rFonts w:ascii="Verdana" w:hAnsi="Verdana" w:cs="Arial"/>
                <w:sz w:val="18"/>
                <w:szCs w:val="18"/>
              </w:rPr>
            </w:pPr>
            <w:r w:rsidRPr="0047190F">
              <w:rPr>
                <w:rFonts w:ascii="Verdana" w:hAnsi="Verdana" w:cs="Arial"/>
                <w:sz w:val="18"/>
                <w:szCs w:val="18"/>
              </w:rPr>
              <w:t>Υποστήριξη αυτόματης δικτυακής παραμετροποίησης μέσω DHCP</w:t>
            </w:r>
          </w:p>
        </w:tc>
        <w:tc>
          <w:tcPr>
            <w:tcW w:w="1561" w:type="dxa"/>
            <w:shd w:val="clear" w:color="auto" w:fill="auto"/>
            <w:tcMar>
              <w:top w:w="57" w:type="dxa"/>
              <w:bottom w:w="57" w:type="dxa"/>
            </w:tcMar>
            <w:vAlign w:val="center"/>
          </w:tcPr>
          <w:p w:rsidR="008816B4" w:rsidRPr="0047190F" w:rsidRDefault="008816B4" w:rsidP="00D96832">
            <w:pPr>
              <w:jc w:val="center"/>
              <w:rPr>
                <w:rFonts w:ascii="Verdana" w:hAnsi="Verdana" w:cs="Arial"/>
                <w:sz w:val="18"/>
                <w:szCs w:val="18"/>
              </w:rPr>
            </w:pPr>
            <w:r>
              <w:rPr>
                <w:rFonts w:ascii="Verdana" w:hAnsi="Verdana" w:cs="Arial"/>
                <w:sz w:val="18"/>
                <w:szCs w:val="18"/>
              </w:rPr>
              <w:t>Ναι</w:t>
            </w:r>
          </w:p>
        </w:tc>
      </w:tr>
      <w:tr w:rsidR="008816B4" w:rsidRPr="0047190F" w:rsidTr="00D96832">
        <w:trPr>
          <w:jc w:val="center"/>
        </w:trPr>
        <w:tc>
          <w:tcPr>
            <w:tcW w:w="782" w:type="dxa"/>
            <w:shd w:val="clear" w:color="auto" w:fill="auto"/>
            <w:tcMar>
              <w:top w:w="57" w:type="dxa"/>
              <w:bottom w:w="57" w:type="dxa"/>
            </w:tcMar>
          </w:tcPr>
          <w:p w:rsidR="008816B4" w:rsidRPr="00576A6E" w:rsidRDefault="008816B4" w:rsidP="00D96832">
            <w:pPr>
              <w:numPr>
                <w:ilvl w:val="0"/>
                <w:numId w:val="11"/>
              </w:numPr>
              <w:jc w:val="center"/>
              <w:rPr>
                <w:rFonts w:ascii="Verdana" w:hAnsi="Verdana"/>
                <w:sz w:val="18"/>
                <w:szCs w:val="18"/>
                <w:lang w:val="en-US"/>
              </w:rPr>
            </w:pPr>
          </w:p>
        </w:tc>
        <w:tc>
          <w:tcPr>
            <w:tcW w:w="6662" w:type="dxa"/>
            <w:shd w:val="clear" w:color="auto" w:fill="auto"/>
            <w:tcMar>
              <w:top w:w="57" w:type="dxa"/>
              <w:bottom w:w="57" w:type="dxa"/>
            </w:tcMar>
            <w:vAlign w:val="center"/>
          </w:tcPr>
          <w:p w:rsidR="008816B4" w:rsidRPr="0047190F" w:rsidRDefault="008816B4" w:rsidP="00D96832">
            <w:pPr>
              <w:rPr>
                <w:rFonts w:ascii="Verdana" w:hAnsi="Verdana" w:cs="Arial"/>
                <w:sz w:val="18"/>
                <w:szCs w:val="18"/>
                <w:lang w:val="en-US"/>
              </w:rPr>
            </w:pPr>
            <w:r w:rsidRPr="0047190F">
              <w:rPr>
                <w:rFonts w:ascii="Verdana" w:hAnsi="Verdana" w:cs="Arial"/>
                <w:sz w:val="18"/>
                <w:szCs w:val="18"/>
              </w:rPr>
              <w:t>Υποστήριξη</w:t>
            </w:r>
            <w:r w:rsidRPr="0047190F">
              <w:rPr>
                <w:rFonts w:ascii="Verdana" w:hAnsi="Verdana" w:cs="Arial"/>
                <w:sz w:val="18"/>
                <w:szCs w:val="18"/>
                <w:lang w:val="en-US"/>
              </w:rPr>
              <w:t xml:space="preserve"> Alternate Trivial File Transfer Protocol (TFTP) Server</w:t>
            </w:r>
          </w:p>
        </w:tc>
        <w:tc>
          <w:tcPr>
            <w:tcW w:w="1561" w:type="dxa"/>
            <w:shd w:val="clear" w:color="auto" w:fill="auto"/>
            <w:tcMar>
              <w:top w:w="57" w:type="dxa"/>
              <w:bottom w:w="57" w:type="dxa"/>
            </w:tcMar>
            <w:vAlign w:val="center"/>
          </w:tcPr>
          <w:p w:rsidR="008816B4" w:rsidRPr="0047190F" w:rsidRDefault="008816B4" w:rsidP="00D96832">
            <w:pPr>
              <w:jc w:val="center"/>
              <w:rPr>
                <w:rFonts w:ascii="Verdana" w:hAnsi="Verdana" w:cs="Arial"/>
                <w:sz w:val="18"/>
                <w:szCs w:val="18"/>
              </w:rPr>
            </w:pPr>
            <w:r>
              <w:rPr>
                <w:rFonts w:ascii="Verdana" w:hAnsi="Verdana" w:cs="Arial"/>
                <w:sz w:val="18"/>
                <w:szCs w:val="18"/>
              </w:rPr>
              <w:t>Ναι</w:t>
            </w:r>
          </w:p>
        </w:tc>
      </w:tr>
      <w:tr w:rsidR="008816B4" w:rsidRPr="0047190F" w:rsidTr="00D96832">
        <w:trPr>
          <w:jc w:val="center"/>
        </w:trPr>
        <w:tc>
          <w:tcPr>
            <w:tcW w:w="782" w:type="dxa"/>
            <w:shd w:val="clear" w:color="auto" w:fill="auto"/>
            <w:tcMar>
              <w:top w:w="57" w:type="dxa"/>
              <w:bottom w:w="57" w:type="dxa"/>
            </w:tcMar>
          </w:tcPr>
          <w:p w:rsidR="008816B4" w:rsidRPr="00576A6E" w:rsidRDefault="008816B4" w:rsidP="00D96832">
            <w:pPr>
              <w:numPr>
                <w:ilvl w:val="0"/>
                <w:numId w:val="11"/>
              </w:numPr>
              <w:jc w:val="center"/>
              <w:rPr>
                <w:rFonts w:ascii="Verdana" w:hAnsi="Verdana"/>
                <w:sz w:val="18"/>
                <w:szCs w:val="18"/>
                <w:lang w:val="en-US"/>
              </w:rPr>
            </w:pPr>
          </w:p>
        </w:tc>
        <w:tc>
          <w:tcPr>
            <w:tcW w:w="6662" w:type="dxa"/>
            <w:shd w:val="clear" w:color="auto" w:fill="auto"/>
            <w:tcMar>
              <w:top w:w="57" w:type="dxa"/>
              <w:bottom w:w="57" w:type="dxa"/>
            </w:tcMar>
            <w:vAlign w:val="center"/>
          </w:tcPr>
          <w:p w:rsidR="008816B4" w:rsidRPr="00A309D4" w:rsidRDefault="008816B4" w:rsidP="00D96832">
            <w:pPr>
              <w:rPr>
                <w:rFonts w:ascii="Verdana" w:hAnsi="Verdana" w:cs="Arial"/>
                <w:sz w:val="18"/>
                <w:szCs w:val="18"/>
              </w:rPr>
            </w:pPr>
            <w:r w:rsidRPr="0047190F">
              <w:rPr>
                <w:rFonts w:ascii="Verdana" w:hAnsi="Verdana" w:cs="Arial"/>
                <w:sz w:val="18"/>
                <w:szCs w:val="18"/>
              </w:rPr>
              <w:t>Αυτόματη ρύθμιση παραμέτρων μέσω του υπάρχοντα διαχειριστή κλ</w:t>
            </w:r>
            <w:r w:rsidRPr="0047190F">
              <w:rPr>
                <w:rFonts w:ascii="Verdana" w:hAnsi="Verdana" w:cs="Arial"/>
                <w:sz w:val="18"/>
                <w:szCs w:val="18"/>
              </w:rPr>
              <w:t>ή</w:t>
            </w:r>
            <w:r w:rsidRPr="0047190F">
              <w:rPr>
                <w:rFonts w:ascii="Verdana" w:hAnsi="Verdana" w:cs="Arial"/>
                <w:sz w:val="18"/>
                <w:szCs w:val="18"/>
              </w:rPr>
              <w:t>σεων</w:t>
            </w:r>
            <w:r w:rsidRPr="00A309D4">
              <w:rPr>
                <w:rFonts w:ascii="Verdana" w:hAnsi="Verdana" w:cs="Arial"/>
                <w:sz w:val="18"/>
                <w:szCs w:val="18"/>
              </w:rPr>
              <w:t xml:space="preserve"> </w:t>
            </w:r>
            <w:r>
              <w:rPr>
                <w:rFonts w:ascii="Verdana" w:hAnsi="Verdana" w:cs="Arial"/>
                <w:sz w:val="18"/>
                <w:szCs w:val="18"/>
              </w:rPr>
              <w:t>(</w:t>
            </w:r>
            <w:r>
              <w:rPr>
                <w:rFonts w:ascii="Verdana" w:hAnsi="Verdana" w:cs="Arial"/>
                <w:sz w:val="18"/>
                <w:szCs w:val="18"/>
                <w:lang w:val="en-US"/>
              </w:rPr>
              <w:t>CUCM</w:t>
            </w:r>
            <w:r w:rsidRPr="00A309D4">
              <w:rPr>
                <w:rFonts w:ascii="Verdana" w:hAnsi="Verdana" w:cs="Arial"/>
                <w:sz w:val="18"/>
                <w:szCs w:val="18"/>
              </w:rPr>
              <w:t>)</w:t>
            </w:r>
          </w:p>
        </w:tc>
        <w:tc>
          <w:tcPr>
            <w:tcW w:w="1561" w:type="dxa"/>
            <w:shd w:val="clear" w:color="auto" w:fill="auto"/>
            <w:tcMar>
              <w:top w:w="57" w:type="dxa"/>
              <w:bottom w:w="57" w:type="dxa"/>
            </w:tcMar>
            <w:vAlign w:val="center"/>
          </w:tcPr>
          <w:p w:rsidR="008816B4" w:rsidRPr="0047190F" w:rsidRDefault="008816B4" w:rsidP="00D96832">
            <w:pPr>
              <w:jc w:val="center"/>
              <w:rPr>
                <w:rFonts w:ascii="Verdana" w:hAnsi="Verdana" w:cs="Arial"/>
                <w:sz w:val="18"/>
                <w:szCs w:val="18"/>
              </w:rPr>
            </w:pPr>
            <w:r>
              <w:rPr>
                <w:rFonts w:ascii="Verdana" w:hAnsi="Verdana" w:cs="Arial"/>
                <w:sz w:val="18"/>
                <w:szCs w:val="18"/>
              </w:rPr>
              <w:t>Ναι</w:t>
            </w:r>
          </w:p>
        </w:tc>
      </w:tr>
      <w:tr w:rsidR="008816B4" w:rsidRPr="0047190F" w:rsidTr="00D96832">
        <w:trPr>
          <w:jc w:val="center"/>
        </w:trPr>
        <w:tc>
          <w:tcPr>
            <w:tcW w:w="782" w:type="dxa"/>
            <w:shd w:val="clear" w:color="auto" w:fill="auto"/>
            <w:tcMar>
              <w:top w:w="57" w:type="dxa"/>
              <w:bottom w:w="57" w:type="dxa"/>
            </w:tcMar>
          </w:tcPr>
          <w:p w:rsidR="008816B4" w:rsidRPr="00576A6E" w:rsidRDefault="008816B4" w:rsidP="00D96832">
            <w:pPr>
              <w:numPr>
                <w:ilvl w:val="0"/>
                <w:numId w:val="11"/>
              </w:numPr>
              <w:jc w:val="center"/>
              <w:rPr>
                <w:rFonts w:ascii="Verdana" w:hAnsi="Verdana"/>
                <w:sz w:val="18"/>
                <w:szCs w:val="18"/>
                <w:lang w:val="en-US"/>
              </w:rPr>
            </w:pPr>
          </w:p>
        </w:tc>
        <w:tc>
          <w:tcPr>
            <w:tcW w:w="6662" w:type="dxa"/>
            <w:shd w:val="clear" w:color="auto" w:fill="auto"/>
            <w:tcMar>
              <w:top w:w="57" w:type="dxa"/>
              <w:bottom w:w="57" w:type="dxa"/>
            </w:tcMar>
            <w:vAlign w:val="center"/>
          </w:tcPr>
          <w:p w:rsidR="008816B4" w:rsidRPr="0047190F" w:rsidRDefault="008816B4" w:rsidP="00D96832">
            <w:pPr>
              <w:rPr>
                <w:rFonts w:ascii="Verdana" w:hAnsi="Verdana" w:cs="Arial"/>
                <w:sz w:val="18"/>
                <w:szCs w:val="18"/>
              </w:rPr>
            </w:pPr>
            <w:r w:rsidRPr="0047190F">
              <w:rPr>
                <w:rFonts w:ascii="Verdana" w:hAnsi="Verdana" w:cs="Arial"/>
                <w:sz w:val="18"/>
                <w:szCs w:val="18"/>
              </w:rPr>
              <w:t>Κατάλογ</w:t>
            </w:r>
            <w:r>
              <w:rPr>
                <w:rFonts w:ascii="Verdana" w:hAnsi="Verdana" w:cs="Arial"/>
                <w:sz w:val="18"/>
                <w:szCs w:val="18"/>
              </w:rPr>
              <w:t>οι</w:t>
            </w:r>
            <w:r w:rsidRPr="0047190F">
              <w:rPr>
                <w:rFonts w:ascii="Verdana" w:hAnsi="Verdana" w:cs="Arial"/>
                <w:sz w:val="18"/>
                <w:szCs w:val="18"/>
              </w:rPr>
              <w:t xml:space="preserve"> εισερχομένων, εξερχομένων και αναπάντητων κλήσεων</w:t>
            </w:r>
          </w:p>
        </w:tc>
        <w:tc>
          <w:tcPr>
            <w:tcW w:w="1561" w:type="dxa"/>
            <w:shd w:val="clear" w:color="auto" w:fill="auto"/>
            <w:tcMar>
              <w:top w:w="57" w:type="dxa"/>
              <w:bottom w:w="57" w:type="dxa"/>
            </w:tcMar>
            <w:vAlign w:val="center"/>
          </w:tcPr>
          <w:p w:rsidR="008816B4" w:rsidRPr="0047190F" w:rsidRDefault="008816B4" w:rsidP="00D96832">
            <w:pPr>
              <w:jc w:val="center"/>
              <w:rPr>
                <w:rFonts w:ascii="Verdana" w:hAnsi="Verdana" w:cs="Arial"/>
                <w:sz w:val="18"/>
                <w:szCs w:val="18"/>
              </w:rPr>
            </w:pPr>
            <w:r>
              <w:rPr>
                <w:rFonts w:ascii="Verdana" w:hAnsi="Verdana" w:cs="Arial"/>
                <w:sz w:val="18"/>
                <w:szCs w:val="18"/>
              </w:rPr>
              <w:t>Ναι</w:t>
            </w:r>
          </w:p>
        </w:tc>
      </w:tr>
      <w:tr w:rsidR="008816B4" w:rsidRPr="0047190F" w:rsidTr="00D96832">
        <w:trPr>
          <w:jc w:val="center"/>
        </w:trPr>
        <w:tc>
          <w:tcPr>
            <w:tcW w:w="782" w:type="dxa"/>
            <w:shd w:val="clear" w:color="auto" w:fill="auto"/>
            <w:tcMar>
              <w:top w:w="57" w:type="dxa"/>
              <w:bottom w:w="57" w:type="dxa"/>
            </w:tcMar>
          </w:tcPr>
          <w:p w:rsidR="008816B4" w:rsidRPr="00576A6E" w:rsidRDefault="008816B4" w:rsidP="00D96832">
            <w:pPr>
              <w:numPr>
                <w:ilvl w:val="0"/>
                <w:numId w:val="11"/>
              </w:numPr>
              <w:jc w:val="center"/>
              <w:rPr>
                <w:rFonts w:ascii="Verdana" w:hAnsi="Verdana"/>
                <w:sz w:val="18"/>
                <w:szCs w:val="18"/>
                <w:lang w:val="en-US"/>
              </w:rPr>
            </w:pPr>
          </w:p>
        </w:tc>
        <w:tc>
          <w:tcPr>
            <w:tcW w:w="6662" w:type="dxa"/>
            <w:shd w:val="clear" w:color="auto" w:fill="auto"/>
            <w:tcMar>
              <w:top w:w="57" w:type="dxa"/>
              <w:bottom w:w="57" w:type="dxa"/>
            </w:tcMar>
            <w:vAlign w:val="center"/>
          </w:tcPr>
          <w:p w:rsidR="008816B4" w:rsidRPr="00A309D4" w:rsidRDefault="008816B4" w:rsidP="00D96832">
            <w:pPr>
              <w:rPr>
                <w:rFonts w:ascii="Verdana" w:hAnsi="Verdana" w:cs="Arial"/>
                <w:sz w:val="18"/>
                <w:szCs w:val="18"/>
              </w:rPr>
            </w:pPr>
            <w:r w:rsidRPr="0047190F">
              <w:rPr>
                <w:rFonts w:ascii="Verdana" w:hAnsi="Verdana" w:cs="Arial"/>
                <w:sz w:val="18"/>
                <w:szCs w:val="18"/>
              </w:rPr>
              <w:t>Δυνατότητα αναβάθμισης του λογισμικού της συσκευής κεντρικά μέσω του εξυπηρετητή επεξεργασίας κλήσεων</w:t>
            </w:r>
            <w:r w:rsidRPr="00A309D4">
              <w:rPr>
                <w:rFonts w:ascii="Verdana" w:hAnsi="Verdana" w:cs="Arial"/>
                <w:sz w:val="18"/>
                <w:szCs w:val="18"/>
              </w:rPr>
              <w:t xml:space="preserve"> </w:t>
            </w:r>
            <w:r>
              <w:rPr>
                <w:rFonts w:ascii="Verdana" w:hAnsi="Verdana" w:cs="Arial"/>
                <w:sz w:val="18"/>
                <w:szCs w:val="18"/>
              </w:rPr>
              <w:t>(</w:t>
            </w:r>
            <w:r>
              <w:rPr>
                <w:rFonts w:ascii="Verdana" w:hAnsi="Verdana" w:cs="Arial"/>
                <w:sz w:val="18"/>
                <w:szCs w:val="18"/>
                <w:lang w:val="en-US"/>
              </w:rPr>
              <w:t>CUCM</w:t>
            </w:r>
            <w:r w:rsidRPr="00A309D4">
              <w:rPr>
                <w:rFonts w:ascii="Verdana" w:hAnsi="Verdana" w:cs="Arial"/>
                <w:sz w:val="18"/>
                <w:szCs w:val="18"/>
              </w:rPr>
              <w:t>)</w:t>
            </w:r>
          </w:p>
        </w:tc>
        <w:tc>
          <w:tcPr>
            <w:tcW w:w="1561" w:type="dxa"/>
            <w:shd w:val="clear" w:color="auto" w:fill="auto"/>
            <w:tcMar>
              <w:top w:w="57" w:type="dxa"/>
              <w:bottom w:w="57" w:type="dxa"/>
            </w:tcMar>
            <w:vAlign w:val="center"/>
          </w:tcPr>
          <w:p w:rsidR="008816B4" w:rsidRPr="0047190F" w:rsidRDefault="008816B4" w:rsidP="00D96832">
            <w:pPr>
              <w:jc w:val="center"/>
              <w:rPr>
                <w:rFonts w:ascii="Verdana" w:hAnsi="Verdana" w:cs="Arial"/>
                <w:sz w:val="18"/>
                <w:szCs w:val="18"/>
              </w:rPr>
            </w:pPr>
            <w:r>
              <w:rPr>
                <w:rFonts w:ascii="Verdana" w:hAnsi="Verdana" w:cs="Arial"/>
                <w:sz w:val="18"/>
                <w:szCs w:val="18"/>
              </w:rPr>
              <w:t>Ναι</w:t>
            </w:r>
          </w:p>
        </w:tc>
      </w:tr>
      <w:tr w:rsidR="008816B4" w:rsidRPr="0047190F" w:rsidTr="00D96832">
        <w:trPr>
          <w:jc w:val="center"/>
        </w:trPr>
        <w:tc>
          <w:tcPr>
            <w:tcW w:w="782" w:type="dxa"/>
            <w:shd w:val="clear" w:color="auto" w:fill="auto"/>
            <w:tcMar>
              <w:top w:w="57" w:type="dxa"/>
              <w:bottom w:w="57" w:type="dxa"/>
            </w:tcMar>
          </w:tcPr>
          <w:p w:rsidR="008816B4" w:rsidRPr="00576A6E" w:rsidRDefault="008816B4" w:rsidP="00D96832">
            <w:pPr>
              <w:numPr>
                <w:ilvl w:val="0"/>
                <w:numId w:val="11"/>
              </w:numPr>
              <w:jc w:val="center"/>
              <w:rPr>
                <w:rFonts w:ascii="Verdana" w:hAnsi="Verdana"/>
                <w:color w:val="000000"/>
                <w:sz w:val="18"/>
                <w:szCs w:val="18"/>
                <w:lang w:val="en-US"/>
              </w:rPr>
            </w:pPr>
          </w:p>
        </w:tc>
        <w:tc>
          <w:tcPr>
            <w:tcW w:w="6662" w:type="dxa"/>
            <w:shd w:val="clear" w:color="auto" w:fill="auto"/>
            <w:tcMar>
              <w:top w:w="57" w:type="dxa"/>
              <w:bottom w:w="57" w:type="dxa"/>
            </w:tcMar>
            <w:vAlign w:val="center"/>
          </w:tcPr>
          <w:p w:rsidR="008816B4" w:rsidRPr="0047190F" w:rsidRDefault="008816B4" w:rsidP="00D96832">
            <w:pPr>
              <w:rPr>
                <w:rFonts w:ascii="Verdana" w:hAnsi="Verdana" w:cs="Arial"/>
                <w:color w:val="000000"/>
                <w:sz w:val="18"/>
                <w:szCs w:val="18"/>
              </w:rPr>
            </w:pPr>
            <w:r w:rsidRPr="0047190F">
              <w:rPr>
                <w:rFonts w:ascii="Verdana" w:hAnsi="Verdana" w:cs="Arial"/>
                <w:color w:val="000000"/>
                <w:sz w:val="18"/>
                <w:szCs w:val="18"/>
              </w:rPr>
              <w:t>Εμφάνιση ημερομηνίας και ώρας, ονόματος καλούντος, αριθμού κ</w:t>
            </w:r>
            <w:r w:rsidRPr="0047190F">
              <w:rPr>
                <w:rFonts w:ascii="Verdana" w:hAnsi="Verdana" w:cs="Arial"/>
                <w:color w:val="000000"/>
                <w:sz w:val="18"/>
                <w:szCs w:val="18"/>
              </w:rPr>
              <w:t>α</w:t>
            </w:r>
            <w:r w:rsidRPr="0047190F">
              <w:rPr>
                <w:rFonts w:ascii="Verdana" w:hAnsi="Verdana" w:cs="Arial"/>
                <w:color w:val="000000"/>
                <w:sz w:val="18"/>
                <w:szCs w:val="18"/>
              </w:rPr>
              <w:t>λούντος</w:t>
            </w:r>
          </w:p>
        </w:tc>
        <w:tc>
          <w:tcPr>
            <w:tcW w:w="1561" w:type="dxa"/>
            <w:shd w:val="clear" w:color="auto" w:fill="auto"/>
            <w:tcMar>
              <w:top w:w="57" w:type="dxa"/>
              <w:bottom w:w="57" w:type="dxa"/>
            </w:tcMar>
            <w:vAlign w:val="center"/>
          </w:tcPr>
          <w:p w:rsidR="008816B4" w:rsidRPr="0047190F" w:rsidRDefault="008816B4" w:rsidP="00D96832">
            <w:pPr>
              <w:jc w:val="center"/>
              <w:rPr>
                <w:rFonts w:ascii="Verdana" w:hAnsi="Verdana" w:cs="Arial"/>
                <w:color w:val="000000"/>
                <w:sz w:val="18"/>
                <w:szCs w:val="18"/>
              </w:rPr>
            </w:pPr>
            <w:r>
              <w:rPr>
                <w:rFonts w:ascii="Verdana" w:hAnsi="Verdana" w:cs="Arial"/>
                <w:sz w:val="18"/>
                <w:szCs w:val="18"/>
              </w:rPr>
              <w:t>Ναι</w:t>
            </w:r>
          </w:p>
        </w:tc>
      </w:tr>
      <w:tr w:rsidR="008816B4" w:rsidRPr="0047190F" w:rsidTr="00D96832">
        <w:trPr>
          <w:jc w:val="center"/>
        </w:trPr>
        <w:tc>
          <w:tcPr>
            <w:tcW w:w="782" w:type="dxa"/>
            <w:shd w:val="clear" w:color="auto" w:fill="auto"/>
            <w:tcMar>
              <w:top w:w="57" w:type="dxa"/>
              <w:bottom w:w="57" w:type="dxa"/>
            </w:tcMar>
          </w:tcPr>
          <w:p w:rsidR="008816B4" w:rsidRPr="00576A6E" w:rsidRDefault="008816B4" w:rsidP="00D96832">
            <w:pPr>
              <w:numPr>
                <w:ilvl w:val="0"/>
                <w:numId w:val="11"/>
              </w:numPr>
              <w:jc w:val="center"/>
              <w:rPr>
                <w:rFonts w:ascii="Verdana" w:hAnsi="Verdana"/>
                <w:sz w:val="18"/>
                <w:szCs w:val="18"/>
                <w:lang w:val="en-US"/>
              </w:rPr>
            </w:pPr>
          </w:p>
        </w:tc>
        <w:tc>
          <w:tcPr>
            <w:tcW w:w="6662" w:type="dxa"/>
            <w:shd w:val="clear" w:color="auto" w:fill="auto"/>
            <w:tcMar>
              <w:top w:w="57" w:type="dxa"/>
              <w:bottom w:w="57" w:type="dxa"/>
            </w:tcMar>
            <w:vAlign w:val="center"/>
          </w:tcPr>
          <w:p w:rsidR="008816B4" w:rsidRPr="0047190F" w:rsidRDefault="008816B4" w:rsidP="00D96832">
            <w:pPr>
              <w:rPr>
                <w:rFonts w:ascii="Verdana" w:hAnsi="Verdana" w:cs="Arial"/>
                <w:sz w:val="18"/>
                <w:szCs w:val="18"/>
              </w:rPr>
            </w:pPr>
            <w:r w:rsidRPr="0047190F">
              <w:rPr>
                <w:rFonts w:ascii="Verdana" w:hAnsi="Verdana" w:cs="Arial"/>
                <w:sz w:val="18"/>
                <w:szCs w:val="18"/>
              </w:rPr>
              <w:t xml:space="preserve">Υποστήριξη </w:t>
            </w:r>
            <w:r w:rsidRPr="008F7DAF">
              <w:rPr>
                <w:rFonts w:ascii="Verdana" w:hAnsi="Verdana" w:cs="Arial"/>
                <w:sz w:val="18"/>
                <w:szCs w:val="18"/>
              </w:rPr>
              <w:t>ελληνικ</w:t>
            </w:r>
            <w:r w:rsidRPr="0047190F">
              <w:rPr>
                <w:rFonts w:ascii="Verdana" w:hAnsi="Verdana" w:cs="Arial"/>
                <w:sz w:val="18"/>
                <w:szCs w:val="18"/>
              </w:rPr>
              <w:t xml:space="preserve">ού </w:t>
            </w:r>
            <w:r w:rsidRPr="0047190F">
              <w:rPr>
                <w:rFonts w:ascii="Verdana" w:hAnsi="Verdana" w:cs="Arial"/>
                <w:sz w:val="18"/>
                <w:szCs w:val="18"/>
                <w:lang w:val="en-US"/>
              </w:rPr>
              <w:t>menu</w:t>
            </w:r>
          </w:p>
        </w:tc>
        <w:tc>
          <w:tcPr>
            <w:tcW w:w="1561" w:type="dxa"/>
            <w:shd w:val="clear" w:color="auto" w:fill="auto"/>
            <w:tcMar>
              <w:top w:w="57" w:type="dxa"/>
              <w:bottom w:w="57" w:type="dxa"/>
            </w:tcMar>
            <w:vAlign w:val="center"/>
          </w:tcPr>
          <w:p w:rsidR="008816B4" w:rsidRPr="0047190F" w:rsidRDefault="008816B4" w:rsidP="00D96832">
            <w:pPr>
              <w:jc w:val="center"/>
              <w:rPr>
                <w:rFonts w:ascii="Verdana" w:hAnsi="Verdana" w:cs="Arial"/>
                <w:sz w:val="18"/>
                <w:szCs w:val="18"/>
              </w:rPr>
            </w:pPr>
            <w:r>
              <w:rPr>
                <w:rFonts w:ascii="Verdana" w:hAnsi="Verdana" w:cs="Arial"/>
                <w:sz w:val="18"/>
                <w:szCs w:val="18"/>
              </w:rPr>
              <w:t>Ναι</w:t>
            </w:r>
          </w:p>
        </w:tc>
      </w:tr>
      <w:tr w:rsidR="008816B4" w:rsidRPr="0047190F" w:rsidTr="00D96832">
        <w:trPr>
          <w:jc w:val="center"/>
        </w:trPr>
        <w:tc>
          <w:tcPr>
            <w:tcW w:w="782" w:type="dxa"/>
            <w:shd w:val="clear" w:color="auto" w:fill="auto"/>
            <w:tcMar>
              <w:top w:w="57" w:type="dxa"/>
              <w:bottom w:w="57" w:type="dxa"/>
            </w:tcMar>
          </w:tcPr>
          <w:p w:rsidR="008816B4" w:rsidRPr="00576A6E" w:rsidRDefault="008816B4" w:rsidP="00D96832">
            <w:pPr>
              <w:numPr>
                <w:ilvl w:val="0"/>
                <w:numId w:val="11"/>
              </w:numPr>
              <w:jc w:val="center"/>
              <w:rPr>
                <w:rFonts w:ascii="Verdana" w:hAnsi="Verdana"/>
                <w:sz w:val="18"/>
                <w:szCs w:val="18"/>
                <w:lang w:val="en-US"/>
              </w:rPr>
            </w:pPr>
          </w:p>
        </w:tc>
        <w:tc>
          <w:tcPr>
            <w:tcW w:w="6662" w:type="dxa"/>
            <w:shd w:val="clear" w:color="auto" w:fill="auto"/>
            <w:tcMar>
              <w:top w:w="57" w:type="dxa"/>
              <w:bottom w:w="57" w:type="dxa"/>
            </w:tcMar>
            <w:vAlign w:val="center"/>
          </w:tcPr>
          <w:p w:rsidR="008816B4" w:rsidRPr="0047190F" w:rsidRDefault="008816B4" w:rsidP="00D96832">
            <w:pPr>
              <w:rPr>
                <w:rFonts w:ascii="Verdana" w:hAnsi="Verdana" w:cs="Arial"/>
                <w:sz w:val="18"/>
                <w:szCs w:val="18"/>
              </w:rPr>
            </w:pPr>
            <w:r w:rsidRPr="0047190F">
              <w:rPr>
                <w:rFonts w:ascii="Verdana" w:hAnsi="Verdana" w:cs="Arial"/>
                <w:sz w:val="18"/>
                <w:szCs w:val="18"/>
              </w:rPr>
              <w:t xml:space="preserve">Υποστήριξη των </w:t>
            </w:r>
            <w:proofErr w:type="spellStart"/>
            <w:r w:rsidRPr="0047190F">
              <w:rPr>
                <w:rFonts w:ascii="Verdana" w:hAnsi="Verdana" w:cs="Arial"/>
                <w:sz w:val="18"/>
                <w:szCs w:val="18"/>
              </w:rPr>
              <w:t>codec</w:t>
            </w:r>
            <w:proofErr w:type="spellEnd"/>
            <w:r w:rsidRPr="0047190F">
              <w:rPr>
                <w:rFonts w:ascii="Verdana" w:hAnsi="Verdana" w:cs="Arial"/>
                <w:sz w:val="18"/>
                <w:szCs w:val="18"/>
              </w:rPr>
              <w:t xml:space="preserve"> G</w:t>
            </w:r>
            <w:r>
              <w:rPr>
                <w:rFonts w:ascii="Verdana" w:hAnsi="Verdana" w:cs="Arial"/>
                <w:sz w:val="18"/>
                <w:szCs w:val="18"/>
              </w:rPr>
              <w:t>.</w:t>
            </w:r>
            <w:r w:rsidRPr="0047190F">
              <w:rPr>
                <w:rFonts w:ascii="Verdana" w:hAnsi="Verdana" w:cs="Arial"/>
                <w:sz w:val="18"/>
                <w:szCs w:val="18"/>
              </w:rPr>
              <w:t xml:space="preserve">711, </w:t>
            </w:r>
            <w:r w:rsidRPr="0047190F">
              <w:rPr>
                <w:rFonts w:ascii="Verdana" w:hAnsi="Verdana" w:cs="Arial"/>
                <w:sz w:val="18"/>
                <w:szCs w:val="18"/>
                <w:lang w:val="en-US"/>
              </w:rPr>
              <w:t>G</w:t>
            </w:r>
            <w:r>
              <w:rPr>
                <w:rFonts w:ascii="Verdana" w:hAnsi="Verdana" w:cs="Arial"/>
                <w:sz w:val="18"/>
                <w:szCs w:val="18"/>
              </w:rPr>
              <w:t>.</w:t>
            </w:r>
            <w:r w:rsidRPr="0047190F">
              <w:rPr>
                <w:rFonts w:ascii="Verdana" w:hAnsi="Verdana" w:cs="Arial"/>
                <w:sz w:val="18"/>
                <w:szCs w:val="18"/>
              </w:rPr>
              <w:t>722 και G</w:t>
            </w:r>
            <w:r>
              <w:rPr>
                <w:rFonts w:ascii="Verdana" w:hAnsi="Verdana" w:cs="Arial"/>
                <w:sz w:val="18"/>
                <w:szCs w:val="18"/>
              </w:rPr>
              <w:t>.</w:t>
            </w:r>
            <w:r w:rsidRPr="0047190F">
              <w:rPr>
                <w:rFonts w:ascii="Verdana" w:hAnsi="Verdana" w:cs="Arial"/>
                <w:sz w:val="18"/>
                <w:szCs w:val="18"/>
              </w:rPr>
              <w:t>729a</w:t>
            </w:r>
          </w:p>
        </w:tc>
        <w:tc>
          <w:tcPr>
            <w:tcW w:w="1561" w:type="dxa"/>
            <w:shd w:val="clear" w:color="auto" w:fill="auto"/>
            <w:tcMar>
              <w:top w:w="57" w:type="dxa"/>
              <w:bottom w:w="57" w:type="dxa"/>
            </w:tcMar>
            <w:vAlign w:val="center"/>
          </w:tcPr>
          <w:p w:rsidR="008816B4" w:rsidRPr="0047190F" w:rsidRDefault="008816B4" w:rsidP="00D96832">
            <w:pPr>
              <w:jc w:val="center"/>
              <w:rPr>
                <w:rFonts w:ascii="Verdana" w:hAnsi="Verdana" w:cs="Arial"/>
                <w:sz w:val="18"/>
                <w:szCs w:val="18"/>
              </w:rPr>
            </w:pPr>
            <w:r>
              <w:rPr>
                <w:rFonts w:ascii="Verdana" w:hAnsi="Verdana" w:cs="Arial"/>
                <w:sz w:val="18"/>
                <w:szCs w:val="18"/>
              </w:rPr>
              <w:t>Ναι</w:t>
            </w:r>
          </w:p>
        </w:tc>
      </w:tr>
      <w:tr w:rsidR="008816B4" w:rsidRPr="0047190F" w:rsidTr="00D96832">
        <w:trPr>
          <w:jc w:val="center"/>
        </w:trPr>
        <w:tc>
          <w:tcPr>
            <w:tcW w:w="782" w:type="dxa"/>
            <w:shd w:val="clear" w:color="auto" w:fill="auto"/>
            <w:tcMar>
              <w:top w:w="57" w:type="dxa"/>
              <w:bottom w:w="57" w:type="dxa"/>
            </w:tcMar>
            <w:vAlign w:val="center"/>
          </w:tcPr>
          <w:p w:rsidR="008816B4" w:rsidRPr="00576A6E" w:rsidRDefault="008816B4" w:rsidP="00D96832">
            <w:pPr>
              <w:numPr>
                <w:ilvl w:val="0"/>
                <w:numId w:val="11"/>
              </w:numPr>
              <w:rPr>
                <w:rFonts w:ascii="Verdana" w:hAnsi="Verdana"/>
                <w:sz w:val="18"/>
                <w:szCs w:val="18"/>
                <w:lang w:val="en-US"/>
              </w:rPr>
            </w:pPr>
          </w:p>
        </w:tc>
        <w:tc>
          <w:tcPr>
            <w:tcW w:w="6662" w:type="dxa"/>
            <w:shd w:val="clear" w:color="auto" w:fill="auto"/>
            <w:tcMar>
              <w:top w:w="57" w:type="dxa"/>
              <w:bottom w:w="57" w:type="dxa"/>
            </w:tcMar>
            <w:vAlign w:val="center"/>
          </w:tcPr>
          <w:p w:rsidR="008816B4" w:rsidRPr="0047190F" w:rsidRDefault="008816B4" w:rsidP="00D96832">
            <w:pPr>
              <w:rPr>
                <w:rFonts w:ascii="Verdana" w:hAnsi="Verdana" w:cs="Arial"/>
                <w:sz w:val="18"/>
                <w:szCs w:val="18"/>
              </w:rPr>
            </w:pPr>
            <w:r>
              <w:rPr>
                <w:rFonts w:ascii="Verdana" w:hAnsi="Verdana" w:cs="Arial"/>
                <w:sz w:val="18"/>
                <w:szCs w:val="18"/>
              </w:rPr>
              <w:t>Υποστήριξη πρωτοκόλλων</w:t>
            </w:r>
            <w:r w:rsidRPr="0047190F">
              <w:rPr>
                <w:rFonts w:ascii="Verdana" w:hAnsi="Verdana" w:cs="Arial"/>
                <w:sz w:val="18"/>
                <w:szCs w:val="18"/>
              </w:rPr>
              <w:t xml:space="preserve"> 802.1q, 802.1p</w:t>
            </w:r>
          </w:p>
        </w:tc>
        <w:tc>
          <w:tcPr>
            <w:tcW w:w="1561" w:type="dxa"/>
            <w:shd w:val="clear" w:color="auto" w:fill="auto"/>
            <w:tcMar>
              <w:top w:w="57" w:type="dxa"/>
              <w:bottom w:w="57" w:type="dxa"/>
            </w:tcMar>
            <w:vAlign w:val="center"/>
          </w:tcPr>
          <w:p w:rsidR="008816B4" w:rsidRPr="0047190F" w:rsidRDefault="008816B4" w:rsidP="00D96832">
            <w:pPr>
              <w:jc w:val="center"/>
              <w:rPr>
                <w:rFonts w:ascii="Verdana" w:hAnsi="Verdana" w:cs="Arial"/>
                <w:sz w:val="18"/>
                <w:szCs w:val="18"/>
              </w:rPr>
            </w:pPr>
            <w:r>
              <w:rPr>
                <w:rFonts w:ascii="Verdana" w:hAnsi="Verdana" w:cs="Arial"/>
                <w:sz w:val="18"/>
                <w:szCs w:val="18"/>
              </w:rPr>
              <w:t>Ναι</w:t>
            </w:r>
          </w:p>
        </w:tc>
      </w:tr>
      <w:tr w:rsidR="008816B4" w:rsidRPr="0047190F" w:rsidTr="00D96832">
        <w:trPr>
          <w:jc w:val="center"/>
        </w:trPr>
        <w:tc>
          <w:tcPr>
            <w:tcW w:w="782" w:type="dxa"/>
            <w:shd w:val="clear" w:color="auto" w:fill="auto"/>
            <w:tcMar>
              <w:top w:w="57" w:type="dxa"/>
              <w:bottom w:w="57" w:type="dxa"/>
            </w:tcMar>
          </w:tcPr>
          <w:p w:rsidR="008816B4" w:rsidRPr="00576A6E" w:rsidRDefault="008816B4" w:rsidP="00D96832">
            <w:pPr>
              <w:numPr>
                <w:ilvl w:val="0"/>
                <w:numId w:val="11"/>
              </w:numPr>
              <w:jc w:val="center"/>
              <w:rPr>
                <w:rFonts w:ascii="Verdana" w:hAnsi="Verdana"/>
                <w:sz w:val="18"/>
                <w:szCs w:val="18"/>
                <w:lang w:val="en-US"/>
              </w:rPr>
            </w:pPr>
          </w:p>
        </w:tc>
        <w:tc>
          <w:tcPr>
            <w:tcW w:w="6662" w:type="dxa"/>
            <w:shd w:val="clear" w:color="auto" w:fill="auto"/>
            <w:tcMar>
              <w:top w:w="57" w:type="dxa"/>
              <w:bottom w:w="57" w:type="dxa"/>
            </w:tcMar>
            <w:vAlign w:val="center"/>
          </w:tcPr>
          <w:p w:rsidR="008816B4" w:rsidRPr="0047190F" w:rsidRDefault="008816B4" w:rsidP="00D96832">
            <w:pPr>
              <w:rPr>
                <w:rFonts w:ascii="Verdana" w:hAnsi="Verdana" w:cs="Arial"/>
                <w:sz w:val="18"/>
                <w:szCs w:val="18"/>
              </w:rPr>
            </w:pPr>
            <w:r w:rsidRPr="0047190F">
              <w:rPr>
                <w:rFonts w:ascii="Verdana" w:hAnsi="Verdana" w:cs="Arial"/>
                <w:sz w:val="18"/>
                <w:szCs w:val="18"/>
              </w:rPr>
              <w:t>Υποστήριξη εφαρμογών XML</w:t>
            </w:r>
          </w:p>
        </w:tc>
        <w:tc>
          <w:tcPr>
            <w:tcW w:w="1561" w:type="dxa"/>
            <w:shd w:val="clear" w:color="auto" w:fill="auto"/>
            <w:tcMar>
              <w:top w:w="57" w:type="dxa"/>
              <w:bottom w:w="57" w:type="dxa"/>
            </w:tcMar>
            <w:vAlign w:val="center"/>
          </w:tcPr>
          <w:p w:rsidR="008816B4" w:rsidRPr="0047190F" w:rsidRDefault="008816B4" w:rsidP="00D96832">
            <w:pPr>
              <w:jc w:val="center"/>
              <w:rPr>
                <w:rFonts w:ascii="Verdana" w:hAnsi="Verdana" w:cs="Arial"/>
                <w:sz w:val="18"/>
                <w:szCs w:val="18"/>
              </w:rPr>
            </w:pPr>
            <w:r>
              <w:rPr>
                <w:rFonts w:ascii="Verdana" w:hAnsi="Verdana" w:cs="Arial"/>
                <w:sz w:val="18"/>
                <w:szCs w:val="18"/>
              </w:rPr>
              <w:t>Ναι</w:t>
            </w:r>
          </w:p>
        </w:tc>
      </w:tr>
      <w:tr w:rsidR="008816B4" w:rsidRPr="0047190F" w:rsidTr="00D96832">
        <w:trPr>
          <w:jc w:val="center"/>
        </w:trPr>
        <w:tc>
          <w:tcPr>
            <w:tcW w:w="782" w:type="dxa"/>
            <w:shd w:val="clear" w:color="auto" w:fill="auto"/>
            <w:tcMar>
              <w:top w:w="57" w:type="dxa"/>
              <w:bottom w:w="57" w:type="dxa"/>
            </w:tcMar>
          </w:tcPr>
          <w:p w:rsidR="008816B4" w:rsidRPr="00576A6E" w:rsidRDefault="008816B4" w:rsidP="00D96832">
            <w:pPr>
              <w:numPr>
                <w:ilvl w:val="0"/>
                <w:numId w:val="11"/>
              </w:numPr>
              <w:jc w:val="center"/>
              <w:rPr>
                <w:rFonts w:ascii="Verdana" w:hAnsi="Verdana"/>
                <w:sz w:val="18"/>
                <w:szCs w:val="18"/>
                <w:lang w:val="en-US"/>
              </w:rPr>
            </w:pPr>
          </w:p>
        </w:tc>
        <w:tc>
          <w:tcPr>
            <w:tcW w:w="6662" w:type="dxa"/>
            <w:shd w:val="clear" w:color="auto" w:fill="auto"/>
            <w:tcMar>
              <w:top w:w="57" w:type="dxa"/>
              <w:bottom w:w="57" w:type="dxa"/>
            </w:tcMar>
            <w:vAlign w:val="center"/>
          </w:tcPr>
          <w:p w:rsidR="008816B4" w:rsidRPr="0047190F" w:rsidRDefault="008816B4" w:rsidP="00D96832">
            <w:pPr>
              <w:rPr>
                <w:rFonts w:ascii="Verdana" w:hAnsi="Verdana" w:cs="Arial"/>
                <w:sz w:val="18"/>
                <w:szCs w:val="18"/>
              </w:rPr>
            </w:pPr>
            <w:r w:rsidRPr="0047190F">
              <w:rPr>
                <w:rFonts w:ascii="Verdana" w:hAnsi="Verdana" w:cs="Arial"/>
                <w:sz w:val="18"/>
                <w:szCs w:val="18"/>
              </w:rPr>
              <w:t>Υποστήριξη μεταφοράς κλήσης (</w:t>
            </w:r>
            <w:r w:rsidRPr="0047190F">
              <w:rPr>
                <w:rFonts w:ascii="Verdana" w:hAnsi="Verdana" w:cs="Arial"/>
                <w:sz w:val="18"/>
                <w:szCs w:val="18"/>
                <w:lang w:val="en-US"/>
              </w:rPr>
              <w:t>c</w:t>
            </w:r>
            <w:proofErr w:type="spellStart"/>
            <w:r w:rsidRPr="0047190F">
              <w:rPr>
                <w:rFonts w:ascii="Verdana" w:hAnsi="Verdana" w:cs="Arial"/>
                <w:sz w:val="18"/>
                <w:szCs w:val="18"/>
              </w:rPr>
              <w:t>all</w:t>
            </w:r>
            <w:proofErr w:type="spellEnd"/>
            <w:r w:rsidRPr="0047190F">
              <w:rPr>
                <w:rFonts w:ascii="Verdana" w:hAnsi="Verdana" w:cs="Arial"/>
                <w:sz w:val="18"/>
                <w:szCs w:val="18"/>
              </w:rPr>
              <w:t xml:space="preserve"> </w:t>
            </w:r>
            <w:r w:rsidRPr="0082398C">
              <w:rPr>
                <w:rFonts w:ascii="Verdana" w:hAnsi="Verdana" w:cs="Arial"/>
                <w:sz w:val="18"/>
                <w:szCs w:val="18"/>
                <w:lang w:val="en-US"/>
              </w:rPr>
              <w:t>transfer</w:t>
            </w:r>
            <w:r w:rsidRPr="0047190F">
              <w:rPr>
                <w:rFonts w:ascii="Verdana" w:hAnsi="Verdana" w:cs="Arial"/>
                <w:sz w:val="18"/>
                <w:szCs w:val="18"/>
              </w:rPr>
              <w:t>)</w:t>
            </w:r>
          </w:p>
        </w:tc>
        <w:tc>
          <w:tcPr>
            <w:tcW w:w="1561" w:type="dxa"/>
            <w:shd w:val="clear" w:color="auto" w:fill="auto"/>
            <w:tcMar>
              <w:top w:w="57" w:type="dxa"/>
              <w:bottom w:w="57" w:type="dxa"/>
            </w:tcMar>
            <w:vAlign w:val="center"/>
          </w:tcPr>
          <w:p w:rsidR="008816B4" w:rsidRPr="0047190F" w:rsidRDefault="008816B4" w:rsidP="00D96832">
            <w:pPr>
              <w:jc w:val="center"/>
              <w:rPr>
                <w:rFonts w:ascii="Verdana" w:hAnsi="Verdana" w:cs="Arial"/>
                <w:sz w:val="18"/>
                <w:szCs w:val="18"/>
              </w:rPr>
            </w:pPr>
            <w:r>
              <w:rPr>
                <w:rFonts w:ascii="Verdana" w:hAnsi="Verdana" w:cs="Arial"/>
                <w:sz w:val="18"/>
                <w:szCs w:val="18"/>
              </w:rPr>
              <w:t>Ναι</w:t>
            </w:r>
          </w:p>
        </w:tc>
      </w:tr>
      <w:tr w:rsidR="008816B4" w:rsidRPr="0047190F" w:rsidTr="00D96832">
        <w:trPr>
          <w:jc w:val="center"/>
        </w:trPr>
        <w:tc>
          <w:tcPr>
            <w:tcW w:w="782" w:type="dxa"/>
            <w:shd w:val="clear" w:color="auto" w:fill="auto"/>
            <w:tcMar>
              <w:top w:w="57" w:type="dxa"/>
              <w:bottom w:w="57" w:type="dxa"/>
            </w:tcMar>
          </w:tcPr>
          <w:p w:rsidR="008816B4" w:rsidRPr="00576A6E" w:rsidRDefault="008816B4" w:rsidP="00D96832">
            <w:pPr>
              <w:numPr>
                <w:ilvl w:val="0"/>
                <w:numId w:val="11"/>
              </w:numPr>
              <w:jc w:val="center"/>
              <w:rPr>
                <w:rFonts w:ascii="Verdana" w:hAnsi="Verdana"/>
                <w:sz w:val="18"/>
                <w:szCs w:val="18"/>
                <w:lang w:val="en-US"/>
              </w:rPr>
            </w:pPr>
          </w:p>
        </w:tc>
        <w:tc>
          <w:tcPr>
            <w:tcW w:w="6662" w:type="dxa"/>
            <w:shd w:val="clear" w:color="auto" w:fill="auto"/>
            <w:tcMar>
              <w:top w:w="57" w:type="dxa"/>
              <w:bottom w:w="57" w:type="dxa"/>
            </w:tcMar>
            <w:vAlign w:val="center"/>
          </w:tcPr>
          <w:p w:rsidR="008816B4" w:rsidRPr="0047190F" w:rsidRDefault="008816B4" w:rsidP="00D96832">
            <w:pPr>
              <w:rPr>
                <w:rFonts w:ascii="Verdana" w:hAnsi="Verdana" w:cs="Arial"/>
                <w:sz w:val="18"/>
                <w:szCs w:val="18"/>
              </w:rPr>
            </w:pPr>
            <w:r w:rsidRPr="0047190F">
              <w:rPr>
                <w:rFonts w:ascii="Verdana" w:hAnsi="Verdana" w:cs="Arial"/>
                <w:sz w:val="18"/>
                <w:szCs w:val="18"/>
              </w:rPr>
              <w:t>Υποστήριξη προώθησης κλήσης (</w:t>
            </w:r>
            <w:r w:rsidRPr="0047190F">
              <w:rPr>
                <w:rFonts w:ascii="Verdana" w:hAnsi="Verdana" w:cs="Arial"/>
                <w:sz w:val="18"/>
                <w:szCs w:val="18"/>
                <w:lang w:val="en-US"/>
              </w:rPr>
              <w:t>c</w:t>
            </w:r>
            <w:proofErr w:type="spellStart"/>
            <w:r w:rsidRPr="0047190F">
              <w:rPr>
                <w:rFonts w:ascii="Verdana" w:hAnsi="Verdana" w:cs="Arial"/>
                <w:sz w:val="18"/>
                <w:szCs w:val="18"/>
              </w:rPr>
              <w:t>all</w:t>
            </w:r>
            <w:proofErr w:type="spellEnd"/>
            <w:r w:rsidRPr="0047190F">
              <w:rPr>
                <w:rFonts w:ascii="Verdana" w:hAnsi="Verdana" w:cs="Arial"/>
                <w:sz w:val="18"/>
                <w:szCs w:val="18"/>
              </w:rPr>
              <w:t xml:space="preserve"> </w:t>
            </w:r>
            <w:r w:rsidRPr="0047190F">
              <w:rPr>
                <w:rFonts w:ascii="Verdana" w:hAnsi="Verdana" w:cs="Arial"/>
                <w:sz w:val="18"/>
                <w:szCs w:val="18"/>
                <w:lang w:val="en-US"/>
              </w:rPr>
              <w:t>forward</w:t>
            </w:r>
            <w:r w:rsidRPr="0047190F">
              <w:rPr>
                <w:rFonts w:ascii="Verdana" w:hAnsi="Verdana" w:cs="Arial"/>
                <w:sz w:val="18"/>
                <w:szCs w:val="18"/>
              </w:rPr>
              <w:t>)</w:t>
            </w:r>
          </w:p>
        </w:tc>
        <w:tc>
          <w:tcPr>
            <w:tcW w:w="1561" w:type="dxa"/>
            <w:shd w:val="clear" w:color="auto" w:fill="auto"/>
            <w:tcMar>
              <w:top w:w="57" w:type="dxa"/>
              <w:bottom w:w="57" w:type="dxa"/>
            </w:tcMar>
            <w:vAlign w:val="center"/>
          </w:tcPr>
          <w:p w:rsidR="008816B4" w:rsidRPr="0047190F" w:rsidRDefault="008816B4" w:rsidP="00D96832">
            <w:pPr>
              <w:jc w:val="center"/>
              <w:rPr>
                <w:rFonts w:ascii="Verdana" w:hAnsi="Verdana" w:cs="Arial"/>
                <w:sz w:val="18"/>
                <w:szCs w:val="18"/>
              </w:rPr>
            </w:pPr>
            <w:r>
              <w:rPr>
                <w:rFonts w:ascii="Verdana" w:hAnsi="Verdana" w:cs="Arial"/>
                <w:sz w:val="18"/>
                <w:szCs w:val="18"/>
              </w:rPr>
              <w:t>Ναι</w:t>
            </w:r>
          </w:p>
        </w:tc>
      </w:tr>
      <w:tr w:rsidR="008816B4" w:rsidRPr="0047190F" w:rsidTr="00D96832">
        <w:trPr>
          <w:jc w:val="center"/>
        </w:trPr>
        <w:tc>
          <w:tcPr>
            <w:tcW w:w="782" w:type="dxa"/>
            <w:shd w:val="clear" w:color="auto" w:fill="auto"/>
            <w:tcMar>
              <w:top w:w="57" w:type="dxa"/>
              <w:bottom w:w="57" w:type="dxa"/>
            </w:tcMar>
          </w:tcPr>
          <w:p w:rsidR="008816B4" w:rsidRPr="00576A6E" w:rsidRDefault="008816B4" w:rsidP="00D96832">
            <w:pPr>
              <w:numPr>
                <w:ilvl w:val="0"/>
                <w:numId w:val="11"/>
              </w:numPr>
              <w:jc w:val="center"/>
              <w:rPr>
                <w:rFonts w:ascii="Verdana" w:hAnsi="Verdana"/>
                <w:sz w:val="18"/>
                <w:szCs w:val="18"/>
                <w:lang w:val="en-US"/>
              </w:rPr>
            </w:pPr>
          </w:p>
        </w:tc>
        <w:tc>
          <w:tcPr>
            <w:tcW w:w="6662" w:type="dxa"/>
            <w:shd w:val="clear" w:color="auto" w:fill="auto"/>
            <w:tcMar>
              <w:top w:w="57" w:type="dxa"/>
              <w:bottom w:w="57" w:type="dxa"/>
            </w:tcMar>
            <w:vAlign w:val="center"/>
          </w:tcPr>
          <w:p w:rsidR="008816B4" w:rsidRPr="0047190F" w:rsidRDefault="008816B4" w:rsidP="00D96832">
            <w:pPr>
              <w:rPr>
                <w:rFonts w:ascii="Verdana" w:hAnsi="Verdana" w:cs="Arial"/>
                <w:sz w:val="18"/>
                <w:szCs w:val="18"/>
                <w:lang w:val="en-US"/>
              </w:rPr>
            </w:pPr>
            <w:r w:rsidRPr="0047190F">
              <w:rPr>
                <w:rFonts w:ascii="Verdana" w:hAnsi="Verdana" w:cs="Arial"/>
                <w:sz w:val="18"/>
                <w:szCs w:val="18"/>
              </w:rPr>
              <w:t>Δυνατότητα συνδιάσκεψης</w:t>
            </w:r>
            <w:r w:rsidRPr="0047190F">
              <w:rPr>
                <w:rFonts w:ascii="Verdana" w:hAnsi="Verdana" w:cs="Arial"/>
                <w:sz w:val="18"/>
                <w:szCs w:val="18"/>
                <w:lang w:val="en-US"/>
              </w:rPr>
              <w:t xml:space="preserve"> (call conferencing)</w:t>
            </w:r>
          </w:p>
        </w:tc>
        <w:tc>
          <w:tcPr>
            <w:tcW w:w="1561" w:type="dxa"/>
            <w:shd w:val="clear" w:color="auto" w:fill="auto"/>
            <w:tcMar>
              <w:top w:w="57" w:type="dxa"/>
              <w:bottom w:w="57" w:type="dxa"/>
            </w:tcMar>
            <w:vAlign w:val="center"/>
          </w:tcPr>
          <w:p w:rsidR="008816B4" w:rsidRPr="0047190F" w:rsidRDefault="008816B4" w:rsidP="00D96832">
            <w:pPr>
              <w:jc w:val="center"/>
              <w:rPr>
                <w:rFonts w:ascii="Verdana" w:hAnsi="Verdana" w:cs="Arial"/>
                <w:sz w:val="18"/>
                <w:szCs w:val="18"/>
              </w:rPr>
            </w:pPr>
            <w:r>
              <w:rPr>
                <w:rFonts w:ascii="Verdana" w:hAnsi="Verdana" w:cs="Arial"/>
                <w:sz w:val="18"/>
                <w:szCs w:val="18"/>
              </w:rPr>
              <w:t>Ναι</w:t>
            </w:r>
          </w:p>
        </w:tc>
      </w:tr>
      <w:tr w:rsidR="008816B4" w:rsidRPr="0047190F" w:rsidTr="00D96832">
        <w:trPr>
          <w:jc w:val="center"/>
        </w:trPr>
        <w:tc>
          <w:tcPr>
            <w:tcW w:w="782" w:type="dxa"/>
            <w:shd w:val="clear" w:color="auto" w:fill="auto"/>
            <w:tcMar>
              <w:top w:w="57" w:type="dxa"/>
              <w:bottom w:w="57" w:type="dxa"/>
            </w:tcMar>
          </w:tcPr>
          <w:p w:rsidR="008816B4" w:rsidRPr="00576A6E" w:rsidRDefault="008816B4" w:rsidP="00D96832">
            <w:pPr>
              <w:numPr>
                <w:ilvl w:val="0"/>
                <w:numId w:val="11"/>
              </w:numPr>
              <w:jc w:val="center"/>
              <w:rPr>
                <w:rFonts w:ascii="Verdana" w:hAnsi="Verdana"/>
                <w:sz w:val="18"/>
                <w:szCs w:val="18"/>
                <w:lang w:val="en-US"/>
              </w:rPr>
            </w:pPr>
          </w:p>
        </w:tc>
        <w:tc>
          <w:tcPr>
            <w:tcW w:w="6662" w:type="dxa"/>
            <w:shd w:val="clear" w:color="auto" w:fill="auto"/>
            <w:tcMar>
              <w:top w:w="57" w:type="dxa"/>
              <w:bottom w:w="57" w:type="dxa"/>
            </w:tcMar>
            <w:vAlign w:val="center"/>
          </w:tcPr>
          <w:p w:rsidR="008816B4" w:rsidRPr="0047190F" w:rsidRDefault="008816B4" w:rsidP="00D96832">
            <w:pPr>
              <w:rPr>
                <w:rFonts w:ascii="Verdana" w:hAnsi="Verdana" w:cs="Arial"/>
                <w:sz w:val="18"/>
                <w:szCs w:val="18"/>
              </w:rPr>
            </w:pPr>
            <w:r w:rsidRPr="0047190F">
              <w:rPr>
                <w:rFonts w:ascii="Verdana" w:hAnsi="Verdana" w:cs="Arial"/>
                <w:sz w:val="18"/>
                <w:szCs w:val="18"/>
              </w:rPr>
              <w:t xml:space="preserve">Υποστήριξη </w:t>
            </w:r>
            <w:r w:rsidRPr="0047190F">
              <w:rPr>
                <w:rFonts w:ascii="Verdana" w:hAnsi="Verdana" w:cs="Arial"/>
                <w:sz w:val="18"/>
                <w:szCs w:val="18"/>
                <w:lang w:val="en-US"/>
              </w:rPr>
              <w:t>c</w:t>
            </w:r>
            <w:proofErr w:type="spellStart"/>
            <w:r w:rsidRPr="0047190F">
              <w:rPr>
                <w:rFonts w:ascii="Verdana" w:hAnsi="Verdana" w:cs="Arial"/>
                <w:sz w:val="18"/>
                <w:szCs w:val="18"/>
              </w:rPr>
              <w:t>all</w:t>
            </w:r>
            <w:proofErr w:type="spellEnd"/>
            <w:r w:rsidRPr="0047190F">
              <w:rPr>
                <w:rFonts w:ascii="Verdana" w:hAnsi="Verdana" w:cs="Arial"/>
                <w:sz w:val="18"/>
                <w:szCs w:val="18"/>
                <w:lang w:val="en-US"/>
              </w:rPr>
              <w:t xml:space="preserve"> p</w:t>
            </w:r>
            <w:proofErr w:type="spellStart"/>
            <w:r w:rsidRPr="0047190F">
              <w:rPr>
                <w:rFonts w:ascii="Verdana" w:hAnsi="Verdana" w:cs="Arial"/>
                <w:sz w:val="18"/>
                <w:szCs w:val="18"/>
              </w:rPr>
              <w:t>ickup</w:t>
            </w:r>
            <w:proofErr w:type="spellEnd"/>
          </w:p>
        </w:tc>
        <w:tc>
          <w:tcPr>
            <w:tcW w:w="1561" w:type="dxa"/>
            <w:shd w:val="clear" w:color="auto" w:fill="auto"/>
            <w:tcMar>
              <w:top w:w="57" w:type="dxa"/>
              <w:bottom w:w="57" w:type="dxa"/>
            </w:tcMar>
            <w:vAlign w:val="center"/>
          </w:tcPr>
          <w:p w:rsidR="008816B4" w:rsidRPr="0047190F" w:rsidRDefault="008816B4" w:rsidP="00D96832">
            <w:pPr>
              <w:jc w:val="center"/>
              <w:rPr>
                <w:rFonts w:ascii="Verdana" w:hAnsi="Verdana" w:cs="Arial"/>
                <w:sz w:val="18"/>
                <w:szCs w:val="18"/>
              </w:rPr>
            </w:pPr>
            <w:r>
              <w:rPr>
                <w:rFonts w:ascii="Verdana" w:hAnsi="Verdana" w:cs="Arial"/>
                <w:sz w:val="18"/>
                <w:szCs w:val="18"/>
              </w:rPr>
              <w:t>Ναι</w:t>
            </w:r>
          </w:p>
        </w:tc>
      </w:tr>
      <w:tr w:rsidR="008816B4" w:rsidRPr="0047190F" w:rsidTr="00D96832">
        <w:trPr>
          <w:jc w:val="center"/>
        </w:trPr>
        <w:tc>
          <w:tcPr>
            <w:tcW w:w="782" w:type="dxa"/>
            <w:shd w:val="clear" w:color="auto" w:fill="auto"/>
            <w:tcMar>
              <w:top w:w="57" w:type="dxa"/>
              <w:bottom w:w="57" w:type="dxa"/>
            </w:tcMar>
          </w:tcPr>
          <w:p w:rsidR="008816B4" w:rsidRPr="00576A6E" w:rsidRDefault="008816B4" w:rsidP="00D96832">
            <w:pPr>
              <w:numPr>
                <w:ilvl w:val="0"/>
                <w:numId w:val="11"/>
              </w:numPr>
              <w:jc w:val="center"/>
              <w:rPr>
                <w:rFonts w:ascii="Verdana" w:hAnsi="Verdana"/>
                <w:sz w:val="18"/>
                <w:szCs w:val="18"/>
                <w:lang w:val="en-US"/>
              </w:rPr>
            </w:pPr>
          </w:p>
        </w:tc>
        <w:tc>
          <w:tcPr>
            <w:tcW w:w="6662" w:type="dxa"/>
            <w:shd w:val="clear" w:color="auto" w:fill="auto"/>
            <w:tcMar>
              <w:top w:w="57" w:type="dxa"/>
              <w:bottom w:w="57" w:type="dxa"/>
            </w:tcMar>
            <w:vAlign w:val="center"/>
          </w:tcPr>
          <w:p w:rsidR="008816B4" w:rsidRPr="0047190F" w:rsidRDefault="008816B4" w:rsidP="00D96832">
            <w:pPr>
              <w:rPr>
                <w:rFonts w:ascii="Verdana" w:hAnsi="Verdana" w:cs="Arial"/>
                <w:sz w:val="18"/>
                <w:szCs w:val="18"/>
              </w:rPr>
            </w:pPr>
            <w:r w:rsidRPr="0047190F">
              <w:rPr>
                <w:rFonts w:ascii="Verdana" w:hAnsi="Verdana" w:cs="Arial"/>
                <w:sz w:val="18"/>
                <w:szCs w:val="18"/>
              </w:rPr>
              <w:t>Υποστήριξη κράτησης/συνέχισης κλήσης (</w:t>
            </w:r>
            <w:r w:rsidRPr="0047190F">
              <w:rPr>
                <w:rFonts w:ascii="Verdana" w:hAnsi="Verdana" w:cs="Arial"/>
                <w:sz w:val="18"/>
                <w:szCs w:val="18"/>
                <w:lang w:val="en-US"/>
              </w:rPr>
              <w:t>call</w:t>
            </w:r>
            <w:r w:rsidRPr="0047190F">
              <w:rPr>
                <w:rFonts w:ascii="Verdana" w:hAnsi="Verdana" w:cs="Arial"/>
                <w:sz w:val="18"/>
                <w:szCs w:val="18"/>
              </w:rPr>
              <w:t xml:space="preserve"> </w:t>
            </w:r>
            <w:r w:rsidRPr="0047190F">
              <w:rPr>
                <w:rFonts w:ascii="Verdana" w:hAnsi="Verdana" w:cs="Arial"/>
                <w:sz w:val="18"/>
                <w:szCs w:val="18"/>
                <w:lang w:val="en-US"/>
              </w:rPr>
              <w:t>waiting</w:t>
            </w:r>
            <w:r w:rsidRPr="0047190F">
              <w:rPr>
                <w:rFonts w:ascii="Verdana" w:hAnsi="Verdana" w:cs="Arial"/>
                <w:sz w:val="18"/>
                <w:szCs w:val="18"/>
              </w:rPr>
              <w:t>)</w:t>
            </w:r>
          </w:p>
        </w:tc>
        <w:tc>
          <w:tcPr>
            <w:tcW w:w="1561" w:type="dxa"/>
            <w:shd w:val="clear" w:color="auto" w:fill="auto"/>
            <w:tcMar>
              <w:top w:w="57" w:type="dxa"/>
              <w:bottom w:w="57" w:type="dxa"/>
            </w:tcMar>
            <w:vAlign w:val="center"/>
          </w:tcPr>
          <w:p w:rsidR="008816B4" w:rsidRPr="0047190F" w:rsidRDefault="008816B4" w:rsidP="00D96832">
            <w:pPr>
              <w:jc w:val="center"/>
              <w:rPr>
                <w:rFonts w:ascii="Verdana" w:hAnsi="Verdana" w:cs="Arial"/>
                <w:sz w:val="18"/>
                <w:szCs w:val="18"/>
              </w:rPr>
            </w:pPr>
            <w:r>
              <w:rPr>
                <w:rFonts w:ascii="Verdana" w:hAnsi="Verdana" w:cs="Arial"/>
                <w:sz w:val="18"/>
                <w:szCs w:val="18"/>
              </w:rPr>
              <w:t>Ναι</w:t>
            </w:r>
          </w:p>
        </w:tc>
      </w:tr>
      <w:tr w:rsidR="008816B4" w:rsidRPr="0047190F" w:rsidTr="00D96832">
        <w:trPr>
          <w:jc w:val="center"/>
        </w:trPr>
        <w:tc>
          <w:tcPr>
            <w:tcW w:w="782" w:type="dxa"/>
            <w:shd w:val="clear" w:color="auto" w:fill="auto"/>
            <w:tcMar>
              <w:top w:w="57" w:type="dxa"/>
              <w:bottom w:w="57" w:type="dxa"/>
            </w:tcMar>
          </w:tcPr>
          <w:p w:rsidR="008816B4" w:rsidRPr="00576A6E" w:rsidRDefault="008816B4" w:rsidP="00D96832">
            <w:pPr>
              <w:numPr>
                <w:ilvl w:val="0"/>
                <w:numId w:val="11"/>
              </w:numPr>
              <w:jc w:val="center"/>
              <w:rPr>
                <w:rFonts w:ascii="Verdana" w:hAnsi="Verdana"/>
                <w:sz w:val="18"/>
                <w:szCs w:val="18"/>
                <w:lang w:val="en-US"/>
              </w:rPr>
            </w:pPr>
          </w:p>
        </w:tc>
        <w:tc>
          <w:tcPr>
            <w:tcW w:w="6662" w:type="dxa"/>
            <w:shd w:val="clear" w:color="auto" w:fill="auto"/>
            <w:tcMar>
              <w:top w:w="57" w:type="dxa"/>
              <w:bottom w:w="57" w:type="dxa"/>
            </w:tcMar>
            <w:vAlign w:val="center"/>
          </w:tcPr>
          <w:p w:rsidR="008816B4" w:rsidRPr="0047190F" w:rsidRDefault="008816B4" w:rsidP="00D96832">
            <w:pPr>
              <w:rPr>
                <w:rFonts w:ascii="Verdana" w:hAnsi="Verdana" w:cs="Arial"/>
                <w:sz w:val="18"/>
                <w:szCs w:val="18"/>
              </w:rPr>
            </w:pPr>
            <w:r w:rsidRPr="0047190F">
              <w:rPr>
                <w:rFonts w:ascii="Verdana" w:hAnsi="Verdana" w:cs="Arial"/>
                <w:sz w:val="18"/>
                <w:szCs w:val="18"/>
              </w:rPr>
              <w:t>Δυνατότητα προώθησης κλήσης υπό συνθήκες μη απάντησης και απ</w:t>
            </w:r>
            <w:r w:rsidRPr="0047190F">
              <w:rPr>
                <w:rFonts w:ascii="Verdana" w:hAnsi="Verdana" w:cs="Arial"/>
                <w:sz w:val="18"/>
                <w:szCs w:val="18"/>
              </w:rPr>
              <w:t>α</w:t>
            </w:r>
            <w:r w:rsidRPr="0047190F">
              <w:rPr>
                <w:rFonts w:ascii="Verdana" w:hAnsi="Verdana" w:cs="Arial"/>
                <w:sz w:val="18"/>
                <w:szCs w:val="18"/>
              </w:rPr>
              <w:t>σχολημένου</w:t>
            </w:r>
          </w:p>
        </w:tc>
        <w:tc>
          <w:tcPr>
            <w:tcW w:w="1561" w:type="dxa"/>
            <w:shd w:val="clear" w:color="auto" w:fill="auto"/>
            <w:tcMar>
              <w:top w:w="57" w:type="dxa"/>
              <w:bottom w:w="57" w:type="dxa"/>
            </w:tcMar>
            <w:vAlign w:val="center"/>
          </w:tcPr>
          <w:p w:rsidR="008816B4" w:rsidRPr="0047190F" w:rsidRDefault="008816B4" w:rsidP="00D96832">
            <w:pPr>
              <w:jc w:val="center"/>
              <w:rPr>
                <w:rFonts w:ascii="Verdana" w:hAnsi="Verdana" w:cs="Arial"/>
                <w:sz w:val="18"/>
                <w:szCs w:val="18"/>
              </w:rPr>
            </w:pPr>
            <w:r>
              <w:rPr>
                <w:rFonts w:ascii="Verdana" w:hAnsi="Verdana" w:cs="Arial"/>
                <w:sz w:val="18"/>
                <w:szCs w:val="18"/>
              </w:rPr>
              <w:t>Ναι</w:t>
            </w:r>
          </w:p>
        </w:tc>
      </w:tr>
      <w:tr w:rsidR="008816B4" w:rsidRPr="0047190F" w:rsidTr="00D96832">
        <w:trPr>
          <w:jc w:val="center"/>
        </w:trPr>
        <w:tc>
          <w:tcPr>
            <w:tcW w:w="782" w:type="dxa"/>
            <w:shd w:val="clear" w:color="auto" w:fill="auto"/>
            <w:tcMar>
              <w:top w:w="57" w:type="dxa"/>
              <w:bottom w:w="57" w:type="dxa"/>
            </w:tcMar>
          </w:tcPr>
          <w:p w:rsidR="008816B4" w:rsidRPr="00576A6E" w:rsidRDefault="008816B4" w:rsidP="00D96832">
            <w:pPr>
              <w:numPr>
                <w:ilvl w:val="0"/>
                <w:numId w:val="11"/>
              </w:numPr>
              <w:jc w:val="center"/>
              <w:rPr>
                <w:rFonts w:ascii="Verdana" w:hAnsi="Verdana"/>
                <w:color w:val="000000"/>
                <w:sz w:val="18"/>
                <w:szCs w:val="18"/>
                <w:lang w:val="en-US"/>
              </w:rPr>
            </w:pPr>
          </w:p>
        </w:tc>
        <w:tc>
          <w:tcPr>
            <w:tcW w:w="6662" w:type="dxa"/>
            <w:shd w:val="clear" w:color="auto" w:fill="auto"/>
            <w:tcMar>
              <w:top w:w="57" w:type="dxa"/>
              <w:bottom w:w="57" w:type="dxa"/>
            </w:tcMar>
            <w:vAlign w:val="center"/>
          </w:tcPr>
          <w:p w:rsidR="008816B4" w:rsidRPr="0047190F" w:rsidRDefault="008816B4" w:rsidP="00D96832">
            <w:pPr>
              <w:rPr>
                <w:rFonts w:ascii="Verdana" w:hAnsi="Verdana" w:cs="Arial"/>
                <w:color w:val="000000"/>
                <w:sz w:val="18"/>
                <w:szCs w:val="18"/>
              </w:rPr>
            </w:pPr>
            <w:r w:rsidRPr="0047190F">
              <w:rPr>
                <w:rFonts w:ascii="Verdana" w:hAnsi="Verdana" w:cs="Arial"/>
                <w:color w:val="000000"/>
                <w:sz w:val="18"/>
                <w:szCs w:val="18"/>
              </w:rPr>
              <w:t>Δυνατότητα στάθμευσης κλήσης (</w:t>
            </w:r>
            <w:r w:rsidRPr="0047190F">
              <w:rPr>
                <w:rFonts w:ascii="Verdana" w:hAnsi="Verdana" w:cs="Arial"/>
                <w:color w:val="000000"/>
                <w:sz w:val="18"/>
                <w:szCs w:val="18"/>
                <w:lang w:val="en-US"/>
              </w:rPr>
              <w:t>c</w:t>
            </w:r>
            <w:proofErr w:type="spellStart"/>
            <w:r w:rsidRPr="0047190F">
              <w:rPr>
                <w:rFonts w:ascii="Verdana" w:hAnsi="Verdana" w:cs="Arial"/>
                <w:color w:val="000000"/>
                <w:sz w:val="18"/>
                <w:szCs w:val="18"/>
              </w:rPr>
              <w:t>all</w:t>
            </w:r>
            <w:proofErr w:type="spellEnd"/>
            <w:r w:rsidRPr="0047190F">
              <w:rPr>
                <w:rFonts w:ascii="Verdana" w:hAnsi="Verdana" w:cs="Arial"/>
                <w:color w:val="000000"/>
                <w:sz w:val="18"/>
                <w:szCs w:val="18"/>
              </w:rPr>
              <w:t xml:space="preserve"> </w:t>
            </w:r>
            <w:r w:rsidRPr="0047190F">
              <w:rPr>
                <w:rFonts w:ascii="Verdana" w:hAnsi="Verdana" w:cs="Arial"/>
                <w:color w:val="000000"/>
                <w:sz w:val="18"/>
                <w:szCs w:val="18"/>
                <w:lang w:val="en-US"/>
              </w:rPr>
              <w:t>p</w:t>
            </w:r>
            <w:proofErr w:type="spellStart"/>
            <w:r w:rsidRPr="0047190F">
              <w:rPr>
                <w:rFonts w:ascii="Verdana" w:hAnsi="Verdana" w:cs="Arial"/>
                <w:color w:val="000000"/>
                <w:sz w:val="18"/>
                <w:szCs w:val="18"/>
              </w:rPr>
              <w:t>ark</w:t>
            </w:r>
            <w:proofErr w:type="spellEnd"/>
            <w:r w:rsidRPr="0047190F">
              <w:rPr>
                <w:rFonts w:ascii="Verdana" w:hAnsi="Verdana" w:cs="Arial"/>
                <w:color w:val="000000"/>
                <w:sz w:val="18"/>
                <w:szCs w:val="18"/>
              </w:rPr>
              <w:t>)</w:t>
            </w:r>
          </w:p>
        </w:tc>
        <w:tc>
          <w:tcPr>
            <w:tcW w:w="1561" w:type="dxa"/>
            <w:shd w:val="clear" w:color="auto" w:fill="auto"/>
            <w:tcMar>
              <w:top w:w="57" w:type="dxa"/>
              <w:bottom w:w="57" w:type="dxa"/>
            </w:tcMar>
            <w:vAlign w:val="center"/>
          </w:tcPr>
          <w:p w:rsidR="008816B4" w:rsidRPr="0047190F" w:rsidRDefault="008816B4" w:rsidP="00D96832">
            <w:pPr>
              <w:jc w:val="center"/>
              <w:rPr>
                <w:rFonts w:ascii="Verdana" w:hAnsi="Verdana" w:cs="Arial"/>
                <w:color w:val="000000"/>
                <w:sz w:val="18"/>
                <w:szCs w:val="18"/>
              </w:rPr>
            </w:pPr>
            <w:r>
              <w:rPr>
                <w:rFonts w:ascii="Verdana" w:hAnsi="Verdana" w:cs="Arial"/>
                <w:sz w:val="18"/>
                <w:szCs w:val="18"/>
              </w:rPr>
              <w:t>Ναι</w:t>
            </w:r>
          </w:p>
        </w:tc>
      </w:tr>
      <w:tr w:rsidR="008816B4" w:rsidRPr="0047190F" w:rsidTr="00D96832">
        <w:trPr>
          <w:jc w:val="center"/>
        </w:trPr>
        <w:tc>
          <w:tcPr>
            <w:tcW w:w="782" w:type="dxa"/>
            <w:shd w:val="clear" w:color="auto" w:fill="auto"/>
            <w:tcMar>
              <w:top w:w="57" w:type="dxa"/>
              <w:bottom w:w="57" w:type="dxa"/>
            </w:tcMar>
          </w:tcPr>
          <w:p w:rsidR="008816B4" w:rsidRPr="00576A6E" w:rsidRDefault="008816B4" w:rsidP="00D96832">
            <w:pPr>
              <w:numPr>
                <w:ilvl w:val="0"/>
                <w:numId w:val="11"/>
              </w:numPr>
              <w:jc w:val="center"/>
              <w:rPr>
                <w:rFonts w:ascii="Verdana" w:hAnsi="Verdana"/>
                <w:sz w:val="18"/>
                <w:szCs w:val="18"/>
                <w:lang w:val="en-US"/>
              </w:rPr>
            </w:pPr>
          </w:p>
        </w:tc>
        <w:tc>
          <w:tcPr>
            <w:tcW w:w="6662" w:type="dxa"/>
            <w:shd w:val="clear" w:color="auto" w:fill="auto"/>
            <w:tcMar>
              <w:top w:w="57" w:type="dxa"/>
              <w:bottom w:w="57" w:type="dxa"/>
            </w:tcMar>
            <w:vAlign w:val="center"/>
          </w:tcPr>
          <w:p w:rsidR="008816B4" w:rsidRPr="0047190F" w:rsidRDefault="008816B4" w:rsidP="00D96832">
            <w:pPr>
              <w:rPr>
                <w:rFonts w:ascii="Verdana" w:hAnsi="Verdana" w:cs="Arial"/>
                <w:sz w:val="18"/>
                <w:szCs w:val="18"/>
              </w:rPr>
            </w:pPr>
            <w:r w:rsidRPr="0047190F">
              <w:rPr>
                <w:rFonts w:ascii="Verdana" w:hAnsi="Verdana" w:cs="Arial"/>
                <w:sz w:val="18"/>
                <w:szCs w:val="18"/>
              </w:rPr>
              <w:t>Κατάλογος προσωπικών επαφών</w:t>
            </w:r>
          </w:p>
        </w:tc>
        <w:tc>
          <w:tcPr>
            <w:tcW w:w="1561" w:type="dxa"/>
            <w:shd w:val="clear" w:color="auto" w:fill="auto"/>
            <w:tcMar>
              <w:top w:w="57" w:type="dxa"/>
              <w:bottom w:w="57" w:type="dxa"/>
            </w:tcMar>
            <w:vAlign w:val="center"/>
          </w:tcPr>
          <w:p w:rsidR="008816B4" w:rsidRPr="0047190F" w:rsidRDefault="008816B4" w:rsidP="00D96832">
            <w:pPr>
              <w:jc w:val="center"/>
              <w:rPr>
                <w:rFonts w:ascii="Verdana" w:hAnsi="Verdana" w:cs="Arial"/>
                <w:sz w:val="18"/>
                <w:szCs w:val="18"/>
              </w:rPr>
            </w:pPr>
            <w:r>
              <w:rPr>
                <w:rFonts w:ascii="Verdana" w:hAnsi="Verdana" w:cs="Arial"/>
                <w:sz w:val="18"/>
                <w:szCs w:val="18"/>
              </w:rPr>
              <w:t>Ναι</w:t>
            </w:r>
          </w:p>
        </w:tc>
      </w:tr>
      <w:tr w:rsidR="008816B4" w:rsidRPr="0047190F" w:rsidTr="00D96832">
        <w:trPr>
          <w:jc w:val="center"/>
        </w:trPr>
        <w:tc>
          <w:tcPr>
            <w:tcW w:w="782" w:type="dxa"/>
            <w:shd w:val="clear" w:color="auto" w:fill="auto"/>
            <w:tcMar>
              <w:top w:w="57" w:type="dxa"/>
              <w:bottom w:w="57" w:type="dxa"/>
            </w:tcMar>
          </w:tcPr>
          <w:p w:rsidR="008816B4" w:rsidRPr="00576A6E" w:rsidRDefault="008816B4" w:rsidP="00D96832">
            <w:pPr>
              <w:numPr>
                <w:ilvl w:val="0"/>
                <w:numId w:val="11"/>
              </w:numPr>
              <w:jc w:val="center"/>
              <w:rPr>
                <w:rFonts w:ascii="Verdana" w:hAnsi="Verdana"/>
                <w:sz w:val="18"/>
                <w:szCs w:val="18"/>
                <w:lang w:val="en-US"/>
              </w:rPr>
            </w:pPr>
          </w:p>
        </w:tc>
        <w:tc>
          <w:tcPr>
            <w:tcW w:w="6662" w:type="dxa"/>
            <w:shd w:val="clear" w:color="auto" w:fill="auto"/>
            <w:tcMar>
              <w:top w:w="57" w:type="dxa"/>
              <w:bottom w:w="57" w:type="dxa"/>
            </w:tcMar>
            <w:vAlign w:val="center"/>
          </w:tcPr>
          <w:p w:rsidR="008816B4" w:rsidRPr="0047190F" w:rsidRDefault="008816B4" w:rsidP="00D96832">
            <w:pPr>
              <w:rPr>
                <w:rFonts w:ascii="Verdana" w:hAnsi="Verdana" w:cs="Arial"/>
                <w:sz w:val="18"/>
                <w:szCs w:val="18"/>
              </w:rPr>
            </w:pPr>
            <w:r w:rsidRPr="0047190F">
              <w:rPr>
                <w:rFonts w:ascii="Verdana" w:hAnsi="Verdana" w:cs="Arial"/>
                <w:sz w:val="18"/>
                <w:szCs w:val="18"/>
              </w:rPr>
              <w:t>Κατάλογος συστήματος</w:t>
            </w:r>
          </w:p>
        </w:tc>
        <w:tc>
          <w:tcPr>
            <w:tcW w:w="1561" w:type="dxa"/>
            <w:shd w:val="clear" w:color="auto" w:fill="auto"/>
            <w:tcMar>
              <w:top w:w="57" w:type="dxa"/>
              <w:bottom w:w="57" w:type="dxa"/>
            </w:tcMar>
            <w:vAlign w:val="center"/>
          </w:tcPr>
          <w:p w:rsidR="008816B4" w:rsidRPr="0047190F" w:rsidRDefault="008816B4" w:rsidP="00D96832">
            <w:pPr>
              <w:jc w:val="center"/>
              <w:rPr>
                <w:rFonts w:ascii="Verdana" w:hAnsi="Verdana" w:cs="Arial"/>
                <w:sz w:val="18"/>
                <w:szCs w:val="18"/>
              </w:rPr>
            </w:pPr>
            <w:r>
              <w:rPr>
                <w:rFonts w:ascii="Verdana" w:hAnsi="Verdana" w:cs="Arial"/>
                <w:sz w:val="18"/>
                <w:szCs w:val="18"/>
              </w:rPr>
              <w:t>Ναι</w:t>
            </w:r>
          </w:p>
        </w:tc>
      </w:tr>
      <w:tr w:rsidR="008816B4" w:rsidRPr="0047190F" w:rsidTr="00D96832">
        <w:trPr>
          <w:jc w:val="center"/>
        </w:trPr>
        <w:tc>
          <w:tcPr>
            <w:tcW w:w="782" w:type="dxa"/>
            <w:shd w:val="clear" w:color="auto" w:fill="auto"/>
            <w:tcMar>
              <w:top w:w="57" w:type="dxa"/>
              <w:bottom w:w="57" w:type="dxa"/>
            </w:tcMar>
          </w:tcPr>
          <w:p w:rsidR="008816B4" w:rsidRPr="00576A6E" w:rsidRDefault="008816B4" w:rsidP="00D96832">
            <w:pPr>
              <w:numPr>
                <w:ilvl w:val="0"/>
                <w:numId w:val="11"/>
              </w:numPr>
              <w:jc w:val="center"/>
              <w:rPr>
                <w:rFonts w:ascii="Verdana" w:hAnsi="Verdana"/>
                <w:sz w:val="18"/>
                <w:szCs w:val="18"/>
                <w:lang w:val="en-US"/>
              </w:rPr>
            </w:pPr>
          </w:p>
        </w:tc>
        <w:tc>
          <w:tcPr>
            <w:tcW w:w="6662" w:type="dxa"/>
            <w:shd w:val="clear" w:color="auto" w:fill="auto"/>
            <w:tcMar>
              <w:top w:w="57" w:type="dxa"/>
              <w:bottom w:w="57" w:type="dxa"/>
            </w:tcMar>
            <w:vAlign w:val="center"/>
          </w:tcPr>
          <w:p w:rsidR="008816B4" w:rsidRPr="0047190F" w:rsidRDefault="008816B4" w:rsidP="00D96832">
            <w:pPr>
              <w:rPr>
                <w:rFonts w:ascii="Verdana" w:hAnsi="Verdana" w:cs="Arial"/>
                <w:sz w:val="18"/>
                <w:szCs w:val="18"/>
              </w:rPr>
            </w:pPr>
            <w:r w:rsidRPr="0047190F">
              <w:rPr>
                <w:rFonts w:ascii="Verdana" w:hAnsi="Verdana" w:cs="Arial"/>
                <w:sz w:val="18"/>
                <w:szCs w:val="18"/>
              </w:rPr>
              <w:t xml:space="preserve">Υποστήριξη </w:t>
            </w:r>
            <w:proofErr w:type="spellStart"/>
            <w:r w:rsidRPr="0047190F">
              <w:rPr>
                <w:rFonts w:ascii="Verdana" w:hAnsi="Verdana" w:cs="Arial"/>
                <w:sz w:val="18"/>
                <w:szCs w:val="18"/>
              </w:rPr>
              <w:t>login</w:t>
            </w:r>
            <w:proofErr w:type="spellEnd"/>
            <w:r w:rsidRPr="0047190F">
              <w:rPr>
                <w:rFonts w:ascii="Verdana" w:hAnsi="Verdana" w:cs="Arial"/>
                <w:sz w:val="18"/>
                <w:szCs w:val="18"/>
              </w:rPr>
              <w:t>/</w:t>
            </w:r>
            <w:proofErr w:type="spellStart"/>
            <w:r w:rsidRPr="0047190F">
              <w:rPr>
                <w:rFonts w:ascii="Verdana" w:hAnsi="Verdana" w:cs="Arial"/>
                <w:sz w:val="18"/>
                <w:szCs w:val="18"/>
              </w:rPr>
              <w:t>logout</w:t>
            </w:r>
            <w:proofErr w:type="spellEnd"/>
            <w:r w:rsidRPr="0047190F">
              <w:rPr>
                <w:rFonts w:ascii="Verdana" w:hAnsi="Verdana" w:cs="Arial"/>
                <w:sz w:val="18"/>
                <w:szCs w:val="18"/>
              </w:rPr>
              <w:t xml:space="preserve"> με χρήση κωδικού</w:t>
            </w:r>
          </w:p>
        </w:tc>
        <w:tc>
          <w:tcPr>
            <w:tcW w:w="1561" w:type="dxa"/>
            <w:shd w:val="clear" w:color="auto" w:fill="auto"/>
            <w:tcMar>
              <w:top w:w="57" w:type="dxa"/>
              <w:bottom w:w="57" w:type="dxa"/>
            </w:tcMar>
            <w:vAlign w:val="center"/>
          </w:tcPr>
          <w:p w:rsidR="008816B4" w:rsidRPr="0047190F" w:rsidRDefault="008816B4" w:rsidP="00D96832">
            <w:pPr>
              <w:jc w:val="center"/>
              <w:rPr>
                <w:rFonts w:ascii="Verdana" w:hAnsi="Verdana" w:cs="Arial"/>
                <w:sz w:val="18"/>
                <w:szCs w:val="18"/>
              </w:rPr>
            </w:pPr>
            <w:r>
              <w:rPr>
                <w:rFonts w:ascii="Verdana" w:hAnsi="Verdana" w:cs="Arial"/>
                <w:sz w:val="18"/>
                <w:szCs w:val="18"/>
              </w:rPr>
              <w:t>Ναι</w:t>
            </w:r>
          </w:p>
        </w:tc>
      </w:tr>
      <w:tr w:rsidR="008816B4" w:rsidRPr="0047190F" w:rsidTr="00D96832">
        <w:trPr>
          <w:jc w:val="center"/>
        </w:trPr>
        <w:tc>
          <w:tcPr>
            <w:tcW w:w="782" w:type="dxa"/>
            <w:shd w:val="clear" w:color="auto" w:fill="auto"/>
            <w:tcMar>
              <w:top w:w="57" w:type="dxa"/>
              <w:bottom w:w="57" w:type="dxa"/>
            </w:tcMar>
          </w:tcPr>
          <w:p w:rsidR="008816B4" w:rsidRPr="00576A6E" w:rsidRDefault="008816B4" w:rsidP="00D96832">
            <w:pPr>
              <w:numPr>
                <w:ilvl w:val="0"/>
                <w:numId w:val="11"/>
              </w:numPr>
              <w:jc w:val="center"/>
              <w:rPr>
                <w:rFonts w:ascii="Verdana" w:hAnsi="Verdana"/>
                <w:color w:val="000000"/>
                <w:sz w:val="18"/>
                <w:szCs w:val="18"/>
                <w:lang w:val="en-US"/>
              </w:rPr>
            </w:pPr>
          </w:p>
        </w:tc>
        <w:tc>
          <w:tcPr>
            <w:tcW w:w="6662" w:type="dxa"/>
            <w:shd w:val="clear" w:color="auto" w:fill="auto"/>
            <w:tcMar>
              <w:top w:w="57" w:type="dxa"/>
              <w:bottom w:w="57" w:type="dxa"/>
            </w:tcMar>
            <w:vAlign w:val="center"/>
          </w:tcPr>
          <w:p w:rsidR="008816B4" w:rsidRPr="0047190F" w:rsidRDefault="008816B4" w:rsidP="00D96832">
            <w:pPr>
              <w:rPr>
                <w:rFonts w:ascii="Verdana" w:hAnsi="Verdana" w:cs="Arial"/>
                <w:color w:val="000000"/>
                <w:sz w:val="18"/>
                <w:szCs w:val="18"/>
              </w:rPr>
            </w:pPr>
            <w:r w:rsidRPr="0047190F">
              <w:rPr>
                <w:rFonts w:ascii="Verdana" w:hAnsi="Verdana" w:cs="Arial"/>
                <w:color w:val="000000"/>
                <w:sz w:val="18"/>
                <w:szCs w:val="18"/>
              </w:rPr>
              <w:t>Προγραμματιζόμενες ταχείες κλήσεις</w:t>
            </w:r>
          </w:p>
        </w:tc>
        <w:tc>
          <w:tcPr>
            <w:tcW w:w="1561" w:type="dxa"/>
            <w:shd w:val="clear" w:color="auto" w:fill="auto"/>
            <w:tcMar>
              <w:top w:w="57" w:type="dxa"/>
              <w:bottom w:w="57" w:type="dxa"/>
            </w:tcMar>
            <w:vAlign w:val="center"/>
          </w:tcPr>
          <w:p w:rsidR="008816B4" w:rsidRPr="0047190F" w:rsidRDefault="008816B4" w:rsidP="00D96832">
            <w:pPr>
              <w:jc w:val="center"/>
              <w:rPr>
                <w:rFonts w:ascii="Verdana" w:hAnsi="Verdana" w:cs="Arial"/>
                <w:color w:val="000000"/>
                <w:sz w:val="18"/>
                <w:szCs w:val="18"/>
              </w:rPr>
            </w:pPr>
            <w:r>
              <w:rPr>
                <w:rFonts w:ascii="Verdana" w:hAnsi="Verdana" w:cs="Arial"/>
                <w:sz w:val="18"/>
                <w:szCs w:val="18"/>
              </w:rPr>
              <w:t>Ναι</w:t>
            </w:r>
          </w:p>
        </w:tc>
      </w:tr>
      <w:tr w:rsidR="008816B4" w:rsidRPr="0047190F" w:rsidTr="00D96832">
        <w:trPr>
          <w:jc w:val="center"/>
        </w:trPr>
        <w:tc>
          <w:tcPr>
            <w:tcW w:w="782" w:type="dxa"/>
            <w:shd w:val="clear" w:color="auto" w:fill="auto"/>
            <w:tcMar>
              <w:top w:w="57" w:type="dxa"/>
              <w:bottom w:w="57" w:type="dxa"/>
            </w:tcMar>
          </w:tcPr>
          <w:p w:rsidR="008816B4" w:rsidRPr="00576A6E" w:rsidRDefault="008816B4" w:rsidP="00D96832">
            <w:pPr>
              <w:numPr>
                <w:ilvl w:val="0"/>
                <w:numId w:val="11"/>
              </w:numPr>
              <w:jc w:val="center"/>
              <w:rPr>
                <w:rFonts w:ascii="Verdana" w:hAnsi="Verdana"/>
                <w:sz w:val="18"/>
                <w:szCs w:val="18"/>
                <w:lang w:val="en-US"/>
              </w:rPr>
            </w:pPr>
          </w:p>
        </w:tc>
        <w:tc>
          <w:tcPr>
            <w:tcW w:w="6662" w:type="dxa"/>
            <w:shd w:val="clear" w:color="auto" w:fill="auto"/>
            <w:tcMar>
              <w:top w:w="57" w:type="dxa"/>
              <w:bottom w:w="57" w:type="dxa"/>
            </w:tcMar>
            <w:vAlign w:val="center"/>
          </w:tcPr>
          <w:p w:rsidR="008816B4" w:rsidRPr="0047190F" w:rsidRDefault="008816B4" w:rsidP="00D96832">
            <w:pPr>
              <w:rPr>
                <w:rFonts w:ascii="Verdana" w:hAnsi="Verdana" w:cs="Arial"/>
                <w:sz w:val="18"/>
                <w:szCs w:val="18"/>
              </w:rPr>
            </w:pPr>
            <w:r w:rsidRPr="0047190F">
              <w:rPr>
                <w:rFonts w:ascii="Verdana" w:hAnsi="Verdana" w:cs="Arial"/>
                <w:sz w:val="18"/>
                <w:szCs w:val="18"/>
              </w:rPr>
              <w:t xml:space="preserve">Πιστοποίηση συσκευής με χρήση </w:t>
            </w:r>
            <w:r w:rsidRPr="00576A6E">
              <w:rPr>
                <w:rFonts w:ascii="Verdana" w:hAnsi="Verdana" w:cs="Arial"/>
                <w:sz w:val="18"/>
                <w:szCs w:val="18"/>
                <w:lang w:val="en-US"/>
              </w:rPr>
              <w:t>Certificates</w:t>
            </w:r>
          </w:p>
        </w:tc>
        <w:tc>
          <w:tcPr>
            <w:tcW w:w="1561" w:type="dxa"/>
            <w:shd w:val="clear" w:color="auto" w:fill="auto"/>
            <w:tcMar>
              <w:top w:w="57" w:type="dxa"/>
              <w:bottom w:w="57" w:type="dxa"/>
            </w:tcMar>
            <w:vAlign w:val="center"/>
          </w:tcPr>
          <w:p w:rsidR="008816B4" w:rsidRPr="0047190F" w:rsidRDefault="008816B4" w:rsidP="00D96832">
            <w:pPr>
              <w:jc w:val="center"/>
              <w:rPr>
                <w:rFonts w:ascii="Verdana" w:hAnsi="Verdana" w:cs="Arial"/>
                <w:sz w:val="18"/>
                <w:szCs w:val="18"/>
              </w:rPr>
            </w:pPr>
            <w:r>
              <w:rPr>
                <w:rFonts w:ascii="Verdana" w:hAnsi="Verdana" w:cs="Arial"/>
                <w:sz w:val="18"/>
                <w:szCs w:val="18"/>
              </w:rPr>
              <w:t>Ναι</w:t>
            </w:r>
          </w:p>
        </w:tc>
      </w:tr>
      <w:tr w:rsidR="008816B4" w:rsidRPr="0047190F" w:rsidTr="00D96832">
        <w:trPr>
          <w:jc w:val="center"/>
        </w:trPr>
        <w:tc>
          <w:tcPr>
            <w:tcW w:w="782" w:type="dxa"/>
            <w:shd w:val="clear" w:color="auto" w:fill="auto"/>
            <w:tcMar>
              <w:top w:w="57" w:type="dxa"/>
              <w:bottom w:w="57" w:type="dxa"/>
            </w:tcMar>
          </w:tcPr>
          <w:p w:rsidR="008816B4" w:rsidRPr="00576A6E" w:rsidRDefault="008816B4" w:rsidP="00D96832">
            <w:pPr>
              <w:numPr>
                <w:ilvl w:val="0"/>
                <w:numId w:val="11"/>
              </w:numPr>
              <w:jc w:val="center"/>
              <w:rPr>
                <w:rFonts w:ascii="Verdana" w:hAnsi="Verdana"/>
                <w:sz w:val="18"/>
                <w:szCs w:val="18"/>
                <w:lang w:val="en-US"/>
              </w:rPr>
            </w:pPr>
          </w:p>
        </w:tc>
        <w:tc>
          <w:tcPr>
            <w:tcW w:w="6662" w:type="dxa"/>
            <w:shd w:val="clear" w:color="auto" w:fill="auto"/>
            <w:tcMar>
              <w:top w:w="57" w:type="dxa"/>
              <w:bottom w:w="57" w:type="dxa"/>
            </w:tcMar>
            <w:vAlign w:val="center"/>
          </w:tcPr>
          <w:p w:rsidR="008816B4" w:rsidRPr="0047190F" w:rsidRDefault="008816B4" w:rsidP="00D96832">
            <w:pPr>
              <w:rPr>
                <w:rFonts w:ascii="Verdana" w:hAnsi="Verdana" w:cs="Arial"/>
                <w:sz w:val="18"/>
                <w:szCs w:val="18"/>
              </w:rPr>
            </w:pPr>
            <w:r w:rsidRPr="0047190F">
              <w:rPr>
                <w:rFonts w:ascii="Verdana" w:hAnsi="Verdana" w:cs="Arial"/>
                <w:sz w:val="18"/>
                <w:szCs w:val="18"/>
              </w:rPr>
              <w:t xml:space="preserve">Υποστήριξη </w:t>
            </w:r>
            <w:r w:rsidRPr="00576A6E">
              <w:rPr>
                <w:rFonts w:ascii="Verdana" w:hAnsi="Verdana" w:cs="Arial"/>
                <w:sz w:val="18"/>
                <w:szCs w:val="18"/>
                <w:lang w:val="en-US"/>
              </w:rPr>
              <w:t>Signaling</w:t>
            </w:r>
            <w:r w:rsidRPr="0047190F">
              <w:rPr>
                <w:rFonts w:ascii="Verdana" w:hAnsi="Verdana" w:cs="Arial"/>
                <w:sz w:val="18"/>
                <w:szCs w:val="18"/>
              </w:rPr>
              <w:t xml:space="preserve"> </w:t>
            </w:r>
            <w:r w:rsidRPr="00576A6E">
              <w:rPr>
                <w:rFonts w:ascii="Verdana" w:hAnsi="Verdana" w:cs="Arial"/>
                <w:sz w:val="18"/>
                <w:szCs w:val="18"/>
                <w:lang w:val="en-US"/>
              </w:rPr>
              <w:t>encryption</w:t>
            </w:r>
            <w:r w:rsidRPr="0047190F">
              <w:rPr>
                <w:rFonts w:ascii="Verdana" w:hAnsi="Verdana" w:cs="Arial"/>
                <w:sz w:val="18"/>
                <w:szCs w:val="18"/>
              </w:rPr>
              <w:t xml:space="preserve"> (TLS)</w:t>
            </w:r>
          </w:p>
        </w:tc>
        <w:tc>
          <w:tcPr>
            <w:tcW w:w="1561" w:type="dxa"/>
            <w:shd w:val="clear" w:color="auto" w:fill="auto"/>
            <w:tcMar>
              <w:top w:w="57" w:type="dxa"/>
              <w:bottom w:w="57" w:type="dxa"/>
            </w:tcMar>
            <w:vAlign w:val="center"/>
          </w:tcPr>
          <w:p w:rsidR="008816B4" w:rsidRPr="0047190F" w:rsidRDefault="008816B4" w:rsidP="00D96832">
            <w:pPr>
              <w:jc w:val="center"/>
              <w:rPr>
                <w:rFonts w:ascii="Verdana" w:hAnsi="Verdana" w:cs="Arial"/>
                <w:sz w:val="18"/>
                <w:szCs w:val="18"/>
              </w:rPr>
            </w:pPr>
            <w:r>
              <w:rPr>
                <w:rFonts w:ascii="Verdana" w:hAnsi="Verdana" w:cs="Arial"/>
                <w:sz w:val="18"/>
                <w:szCs w:val="18"/>
              </w:rPr>
              <w:t>Ναι</w:t>
            </w:r>
          </w:p>
        </w:tc>
      </w:tr>
      <w:tr w:rsidR="008816B4" w:rsidRPr="0047190F" w:rsidTr="00D96832">
        <w:trPr>
          <w:jc w:val="center"/>
        </w:trPr>
        <w:tc>
          <w:tcPr>
            <w:tcW w:w="782" w:type="dxa"/>
            <w:shd w:val="clear" w:color="auto" w:fill="auto"/>
            <w:tcMar>
              <w:top w:w="57" w:type="dxa"/>
              <w:bottom w:w="57" w:type="dxa"/>
            </w:tcMar>
          </w:tcPr>
          <w:p w:rsidR="008816B4" w:rsidRPr="00576A6E" w:rsidRDefault="008816B4" w:rsidP="00D96832">
            <w:pPr>
              <w:numPr>
                <w:ilvl w:val="0"/>
                <w:numId w:val="11"/>
              </w:numPr>
              <w:jc w:val="center"/>
              <w:rPr>
                <w:rFonts w:ascii="Verdana" w:hAnsi="Verdana"/>
                <w:sz w:val="18"/>
                <w:szCs w:val="18"/>
                <w:lang w:val="en-US"/>
              </w:rPr>
            </w:pPr>
          </w:p>
        </w:tc>
        <w:tc>
          <w:tcPr>
            <w:tcW w:w="6662" w:type="dxa"/>
            <w:shd w:val="clear" w:color="auto" w:fill="auto"/>
            <w:tcMar>
              <w:top w:w="57" w:type="dxa"/>
              <w:bottom w:w="57" w:type="dxa"/>
            </w:tcMar>
            <w:vAlign w:val="center"/>
          </w:tcPr>
          <w:p w:rsidR="008816B4" w:rsidRPr="0047190F" w:rsidRDefault="008816B4" w:rsidP="00D96832">
            <w:pPr>
              <w:rPr>
                <w:rFonts w:ascii="Verdana" w:hAnsi="Verdana" w:cs="Arial"/>
                <w:sz w:val="18"/>
                <w:szCs w:val="18"/>
              </w:rPr>
            </w:pPr>
            <w:r w:rsidRPr="0047190F">
              <w:rPr>
                <w:rFonts w:ascii="Verdana" w:hAnsi="Verdana" w:cs="Arial"/>
                <w:sz w:val="18"/>
                <w:szCs w:val="18"/>
              </w:rPr>
              <w:t xml:space="preserve">Υποστήριξη </w:t>
            </w:r>
            <w:r w:rsidRPr="00576A6E">
              <w:rPr>
                <w:rFonts w:ascii="Verdana" w:hAnsi="Verdana" w:cs="Arial"/>
                <w:sz w:val="18"/>
                <w:szCs w:val="18"/>
                <w:lang w:val="en-US"/>
              </w:rPr>
              <w:t xml:space="preserve">Media encryption </w:t>
            </w:r>
            <w:r w:rsidRPr="0047190F">
              <w:rPr>
                <w:rFonts w:ascii="Verdana" w:hAnsi="Verdana" w:cs="Arial"/>
                <w:sz w:val="18"/>
                <w:szCs w:val="18"/>
              </w:rPr>
              <w:t>SRTP</w:t>
            </w:r>
          </w:p>
        </w:tc>
        <w:tc>
          <w:tcPr>
            <w:tcW w:w="1561" w:type="dxa"/>
            <w:shd w:val="clear" w:color="auto" w:fill="auto"/>
            <w:tcMar>
              <w:top w:w="57" w:type="dxa"/>
              <w:bottom w:w="57" w:type="dxa"/>
            </w:tcMar>
            <w:vAlign w:val="center"/>
          </w:tcPr>
          <w:p w:rsidR="008816B4" w:rsidRPr="0047190F" w:rsidRDefault="008816B4" w:rsidP="00D96832">
            <w:pPr>
              <w:jc w:val="center"/>
              <w:rPr>
                <w:rFonts w:ascii="Verdana" w:hAnsi="Verdana" w:cs="Arial"/>
                <w:sz w:val="18"/>
                <w:szCs w:val="18"/>
              </w:rPr>
            </w:pPr>
            <w:r>
              <w:rPr>
                <w:rFonts w:ascii="Verdana" w:hAnsi="Verdana" w:cs="Arial"/>
                <w:sz w:val="18"/>
                <w:szCs w:val="18"/>
              </w:rPr>
              <w:t>Ναι</w:t>
            </w:r>
          </w:p>
        </w:tc>
      </w:tr>
      <w:tr w:rsidR="008816B4" w:rsidRPr="0047190F" w:rsidTr="00D96832">
        <w:trPr>
          <w:jc w:val="center"/>
        </w:trPr>
        <w:tc>
          <w:tcPr>
            <w:tcW w:w="782" w:type="dxa"/>
            <w:shd w:val="clear" w:color="auto" w:fill="auto"/>
            <w:tcMar>
              <w:top w:w="57" w:type="dxa"/>
              <w:bottom w:w="57" w:type="dxa"/>
            </w:tcMar>
          </w:tcPr>
          <w:p w:rsidR="008816B4" w:rsidRPr="00576A6E" w:rsidRDefault="008816B4" w:rsidP="00D96832">
            <w:pPr>
              <w:numPr>
                <w:ilvl w:val="0"/>
                <w:numId w:val="11"/>
              </w:numPr>
              <w:jc w:val="center"/>
              <w:rPr>
                <w:rFonts w:ascii="Verdana" w:hAnsi="Verdana" w:cs="Arial"/>
                <w:bCs/>
                <w:sz w:val="18"/>
                <w:szCs w:val="18"/>
                <w:lang w:val="en-US"/>
              </w:rPr>
            </w:pPr>
          </w:p>
        </w:tc>
        <w:tc>
          <w:tcPr>
            <w:tcW w:w="6662" w:type="dxa"/>
            <w:shd w:val="clear" w:color="auto" w:fill="auto"/>
            <w:tcMar>
              <w:top w:w="57" w:type="dxa"/>
              <w:bottom w:w="57" w:type="dxa"/>
            </w:tcMar>
            <w:vAlign w:val="center"/>
          </w:tcPr>
          <w:p w:rsidR="008816B4" w:rsidRPr="00652FCF" w:rsidRDefault="008816B4" w:rsidP="00D96832">
            <w:pPr>
              <w:rPr>
                <w:rFonts w:ascii="Verdana" w:hAnsi="Verdana" w:cs="Arial"/>
                <w:sz w:val="18"/>
                <w:szCs w:val="18"/>
              </w:rPr>
            </w:pPr>
            <w:r>
              <w:rPr>
                <w:rFonts w:ascii="Verdana" w:hAnsi="Verdana"/>
                <w:sz w:val="18"/>
                <w:szCs w:val="18"/>
              </w:rPr>
              <w:t>Κάλυψη προδιαγραφών ασφάλειας και ηλεκτρομαγνητικής εκπομπής</w:t>
            </w:r>
            <w:r w:rsidRPr="00652FCF">
              <w:rPr>
                <w:rFonts w:ascii="Verdana" w:hAnsi="Verdana" w:cs="Arial"/>
                <w:sz w:val="18"/>
                <w:szCs w:val="18"/>
              </w:rPr>
              <w:t>:</w:t>
            </w:r>
          </w:p>
          <w:p w:rsidR="008816B4" w:rsidRPr="0047190F" w:rsidRDefault="008816B4" w:rsidP="00D96832">
            <w:pPr>
              <w:numPr>
                <w:ilvl w:val="0"/>
                <w:numId w:val="10"/>
              </w:numPr>
              <w:rPr>
                <w:rFonts w:ascii="Verdana" w:hAnsi="Verdana" w:cs="Arial"/>
                <w:sz w:val="18"/>
                <w:szCs w:val="18"/>
                <w:lang w:val="en-US"/>
              </w:rPr>
            </w:pPr>
            <w:r w:rsidRPr="0047190F">
              <w:rPr>
                <w:rFonts w:ascii="Verdana" w:hAnsi="Verdana" w:cs="Arial"/>
                <w:sz w:val="18"/>
                <w:szCs w:val="18"/>
                <w:lang w:val="en-US"/>
              </w:rPr>
              <w:t>EN 60950</w:t>
            </w:r>
            <w:bookmarkStart w:id="2" w:name="wp9000142"/>
            <w:bookmarkEnd w:id="2"/>
          </w:p>
          <w:p w:rsidR="008816B4" w:rsidRPr="0047190F" w:rsidRDefault="008816B4" w:rsidP="00D96832">
            <w:pPr>
              <w:numPr>
                <w:ilvl w:val="0"/>
                <w:numId w:val="10"/>
              </w:numPr>
              <w:rPr>
                <w:rFonts w:ascii="Verdana" w:hAnsi="Verdana" w:cs="Arial"/>
                <w:sz w:val="18"/>
                <w:szCs w:val="18"/>
                <w:lang w:val="en-US"/>
              </w:rPr>
            </w:pPr>
            <w:r w:rsidRPr="0047190F">
              <w:rPr>
                <w:rFonts w:ascii="Verdana" w:hAnsi="Verdana" w:cs="Arial"/>
                <w:sz w:val="18"/>
                <w:szCs w:val="18"/>
                <w:lang w:val="en-US"/>
              </w:rPr>
              <w:t>IEC 60950</w:t>
            </w:r>
          </w:p>
          <w:p w:rsidR="008816B4" w:rsidRPr="0047190F" w:rsidRDefault="008816B4" w:rsidP="00D96832">
            <w:pPr>
              <w:numPr>
                <w:ilvl w:val="0"/>
                <w:numId w:val="10"/>
              </w:numPr>
              <w:rPr>
                <w:rFonts w:ascii="Verdana" w:hAnsi="Verdana" w:cs="Arial"/>
                <w:sz w:val="18"/>
                <w:szCs w:val="18"/>
                <w:lang w:val="en-US"/>
              </w:rPr>
            </w:pPr>
            <w:bookmarkStart w:id="3" w:name="wp9000148"/>
            <w:bookmarkEnd w:id="3"/>
            <w:r w:rsidRPr="0047190F">
              <w:rPr>
                <w:rFonts w:ascii="Verdana" w:hAnsi="Verdana" w:cs="Arial"/>
                <w:sz w:val="18"/>
                <w:szCs w:val="18"/>
                <w:lang w:val="en-US"/>
              </w:rPr>
              <w:t>EN55022 Class B</w:t>
            </w:r>
          </w:p>
          <w:p w:rsidR="008816B4" w:rsidRPr="0047190F" w:rsidRDefault="008816B4" w:rsidP="00D96832">
            <w:pPr>
              <w:numPr>
                <w:ilvl w:val="0"/>
                <w:numId w:val="10"/>
              </w:numPr>
              <w:rPr>
                <w:rFonts w:ascii="Verdana" w:hAnsi="Verdana" w:cs="Arial"/>
                <w:sz w:val="18"/>
                <w:szCs w:val="18"/>
                <w:lang w:val="en-US"/>
              </w:rPr>
            </w:pPr>
            <w:bookmarkStart w:id="4" w:name="wp9000149"/>
            <w:bookmarkStart w:id="5" w:name="wp9000153"/>
            <w:bookmarkEnd w:id="4"/>
            <w:bookmarkEnd w:id="5"/>
            <w:r w:rsidRPr="0047190F">
              <w:rPr>
                <w:rFonts w:ascii="Verdana" w:hAnsi="Verdana" w:cs="Arial"/>
                <w:sz w:val="18"/>
                <w:szCs w:val="18"/>
                <w:lang w:val="en-US"/>
              </w:rPr>
              <w:t>EN55024</w:t>
            </w:r>
            <w:bookmarkStart w:id="6" w:name="wp9000154"/>
            <w:bookmarkEnd w:id="6"/>
          </w:p>
          <w:p w:rsidR="008816B4" w:rsidRPr="0047190F" w:rsidRDefault="008816B4" w:rsidP="00D96832">
            <w:pPr>
              <w:numPr>
                <w:ilvl w:val="0"/>
                <w:numId w:val="10"/>
              </w:numPr>
              <w:rPr>
                <w:rFonts w:ascii="Verdana" w:hAnsi="Verdana" w:cs="Arial"/>
                <w:sz w:val="18"/>
                <w:szCs w:val="18"/>
                <w:lang w:val="en-US"/>
              </w:rPr>
            </w:pPr>
            <w:r w:rsidRPr="0047190F">
              <w:rPr>
                <w:rFonts w:ascii="Verdana" w:hAnsi="Verdana" w:cs="Arial"/>
                <w:sz w:val="18"/>
                <w:szCs w:val="18"/>
                <w:lang w:val="en-US"/>
              </w:rPr>
              <w:t>EN 61000-3-2</w:t>
            </w:r>
          </w:p>
          <w:p w:rsidR="008816B4" w:rsidRPr="0047190F" w:rsidRDefault="008816B4" w:rsidP="00D96832">
            <w:pPr>
              <w:numPr>
                <w:ilvl w:val="0"/>
                <w:numId w:val="10"/>
              </w:numPr>
              <w:rPr>
                <w:rFonts w:ascii="Verdana" w:hAnsi="Verdana" w:cs="Arial"/>
                <w:sz w:val="18"/>
                <w:szCs w:val="18"/>
                <w:lang w:val="en-US"/>
              </w:rPr>
            </w:pPr>
            <w:bookmarkStart w:id="7" w:name="wp9000156"/>
            <w:bookmarkEnd w:id="7"/>
            <w:r w:rsidRPr="0047190F">
              <w:rPr>
                <w:rFonts w:ascii="Verdana" w:hAnsi="Verdana" w:cs="Arial"/>
                <w:sz w:val="18"/>
                <w:szCs w:val="18"/>
                <w:lang w:val="en-US"/>
              </w:rPr>
              <w:t>EN 61000-3-3</w:t>
            </w:r>
          </w:p>
          <w:p w:rsidR="008816B4" w:rsidRPr="0047190F" w:rsidRDefault="008816B4" w:rsidP="00D96832">
            <w:pPr>
              <w:numPr>
                <w:ilvl w:val="0"/>
                <w:numId w:val="10"/>
              </w:numPr>
              <w:rPr>
                <w:rFonts w:ascii="Verdana" w:hAnsi="Verdana" w:cs="Arial"/>
                <w:sz w:val="18"/>
                <w:szCs w:val="18"/>
                <w:lang w:val="en-US"/>
              </w:rPr>
            </w:pPr>
            <w:bookmarkStart w:id="8" w:name="wp9000157"/>
            <w:bookmarkEnd w:id="8"/>
            <w:r w:rsidRPr="0047190F">
              <w:rPr>
                <w:rFonts w:ascii="Verdana" w:hAnsi="Verdana" w:cs="Arial"/>
                <w:sz w:val="18"/>
                <w:szCs w:val="18"/>
                <w:lang w:val="en-US"/>
              </w:rPr>
              <w:t>CE Marking</w:t>
            </w:r>
          </w:p>
        </w:tc>
        <w:tc>
          <w:tcPr>
            <w:tcW w:w="1561" w:type="dxa"/>
            <w:shd w:val="clear" w:color="auto" w:fill="auto"/>
            <w:tcMar>
              <w:top w:w="57" w:type="dxa"/>
              <w:bottom w:w="57" w:type="dxa"/>
            </w:tcMar>
            <w:vAlign w:val="center"/>
          </w:tcPr>
          <w:p w:rsidR="008816B4" w:rsidRPr="0047190F" w:rsidRDefault="008816B4" w:rsidP="00D96832">
            <w:pPr>
              <w:jc w:val="center"/>
              <w:rPr>
                <w:rFonts w:ascii="Verdana" w:hAnsi="Verdana" w:cs="Arial"/>
                <w:sz w:val="18"/>
                <w:szCs w:val="18"/>
              </w:rPr>
            </w:pPr>
            <w:r>
              <w:rPr>
                <w:rFonts w:ascii="Verdana" w:hAnsi="Verdana" w:cs="Arial"/>
                <w:sz w:val="18"/>
                <w:szCs w:val="18"/>
              </w:rPr>
              <w:t>Ναι</w:t>
            </w:r>
          </w:p>
        </w:tc>
      </w:tr>
      <w:tr w:rsidR="008816B4" w:rsidRPr="0047190F" w:rsidTr="00D96832">
        <w:trPr>
          <w:jc w:val="center"/>
        </w:trPr>
        <w:tc>
          <w:tcPr>
            <w:tcW w:w="782" w:type="dxa"/>
            <w:shd w:val="clear" w:color="auto" w:fill="auto"/>
            <w:tcMar>
              <w:top w:w="57" w:type="dxa"/>
              <w:bottom w:w="57" w:type="dxa"/>
            </w:tcMar>
          </w:tcPr>
          <w:p w:rsidR="008816B4" w:rsidRPr="00576A6E" w:rsidRDefault="008816B4" w:rsidP="00D96832">
            <w:pPr>
              <w:numPr>
                <w:ilvl w:val="0"/>
                <w:numId w:val="11"/>
              </w:numPr>
              <w:jc w:val="center"/>
              <w:rPr>
                <w:rFonts w:ascii="Verdana" w:hAnsi="Verdana" w:cs="Arial"/>
                <w:bCs/>
                <w:sz w:val="18"/>
                <w:szCs w:val="18"/>
                <w:lang w:val="en-US"/>
              </w:rPr>
            </w:pPr>
          </w:p>
        </w:tc>
        <w:tc>
          <w:tcPr>
            <w:tcW w:w="6662" w:type="dxa"/>
            <w:shd w:val="clear" w:color="auto" w:fill="auto"/>
            <w:tcMar>
              <w:top w:w="57" w:type="dxa"/>
              <w:bottom w:w="57" w:type="dxa"/>
            </w:tcMar>
            <w:vAlign w:val="center"/>
          </w:tcPr>
          <w:p w:rsidR="008816B4" w:rsidRPr="0047190F" w:rsidRDefault="008816B4" w:rsidP="00D96832">
            <w:pPr>
              <w:rPr>
                <w:rFonts w:ascii="Verdana" w:hAnsi="Verdana" w:cs="Arial"/>
                <w:sz w:val="18"/>
                <w:szCs w:val="18"/>
              </w:rPr>
            </w:pPr>
            <w:r>
              <w:rPr>
                <w:rFonts w:ascii="Verdana" w:hAnsi="Verdana"/>
                <w:sz w:val="18"/>
                <w:szCs w:val="18"/>
              </w:rPr>
              <w:t>Μη ύπαρξη ανακοίνωσης από την κατασκευάστρια εταιρεία για πρ</w:t>
            </w:r>
            <w:r>
              <w:rPr>
                <w:rFonts w:ascii="Verdana" w:hAnsi="Verdana"/>
                <w:sz w:val="18"/>
                <w:szCs w:val="18"/>
              </w:rPr>
              <w:t>ο</w:t>
            </w:r>
            <w:r>
              <w:rPr>
                <w:rFonts w:ascii="Verdana" w:hAnsi="Verdana"/>
                <w:sz w:val="18"/>
                <w:szCs w:val="18"/>
              </w:rPr>
              <w:t>γραμματισμένη λήξη παραγωγής του προσφερόμενου μοντέλου</w:t>
            </w:r>
          </w:p>
        </w:tc>
        <w:tc>
          <w:tcPr>
            <w:tcW w:w="1561" w:type="dxa"/>
            <w:shd w:val="clear" w:color="auto" w:fill="auto"/>
            <w:tcMar>
              <w:top w:w="57" w:type="dxa"/>
              <w:bottom w:w="57" w:type="dxa"/>
            </w:tcMar>
            <w:vAlign w:val="center"/>
          </w:tcPr>
          <w:p w:rsidR="008816B4" w:rsidRPr="0047190F" w:rsidRDefault="008816B4" w:rsidP="00D96832">
            <w:pPr>
              <w:jc w:val="center"/>
              <w:rPr>
                <w:rFonts w:ascii="Verdana" w:hAnsi="Verdana" w:cs="Arial"/>
                <w:sz w:val="18"/>
                <w:szCs w:val="18"/>
              </w:rPr>
            </w:pPr>
            <w:r>
              <w:rPr>
                <w:rFonts w:ascii="Verdana" w:hAnsi="Verdana" w:cs="Arial"/>
                <w:sz w:val="18"/>
                <w:szCs w:val="18"/>
              </w:rPr>
              <w:t>Ναι</w:t>
            </w:r>
          </w:p>
        </w:tc>
      </w:tr>
    </w:tbl>
    <w:p w:rsidR="008816B4" w:rsidRPr="00120FAC" w:rsidRDefault="008816B4" w:rsidP="008816B4">
      <w:pPr>
        <w:pStyle w:val="BodyText"/>
      </w:pPr>
    </w:p>
    <w:p w:rsidR="008816B4" w:rsidRDefault="008816B4" w:rsidP="008816B4">
      <w:pPr>
        <w:pStyle w:val="Caption-Table"/>
      </w:pPr>
      <w:r>
        <w:t>Πίνακας</w:t>
      </w:r>
      <w:r w:rsidRPr="00346030">
        <w:t xml:space="preserve"> </w:t>
      </w:r>
      <w:r>
        <w:t>3: Ελάχιστα τεχνικά χαρακτηριστικά μετατροπέων αναλογικών τηλεφώνων</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14"/>
        <w:gridCol w:w="6569"/>
        <w:gridCol w:w="1613"/>
      </w:tblGrid>
      <w:tr w:rsidR="008816B4" w:rsidRPr="00ED6D8A" w:rsidTr="00D96832">
        <w:trPr>
          <w:tblHeader/>
          <w:jc w:val="center"/>
        </w:trPr>
        <w:tc>
          <w:tcPr>
            <w:tcW w:w="814" w:type="dxa"/>
            <w:tcBorders>
              <w:bottom w:val="double" w:sz="12" w:space="0" w:color="auto"/>
            </w:tcBorders>
            <w:shd w:val="clear" w:color="auto" w:fill="4C4C4C"/>
            <w:tcMar>
              <w:top w:w="57" w:type="dxa"/>
              <w:bottom w:w="57" w:type="dxa"/>
            </w:tcMar>
            <w:vAlign w:val="center"/>
          </w:tcPr>
          <w:p w:rsidR="008816B4" w:rsidRPr="00ED6D8A" w:rsidRDefault="008816B4" w:rsidP="00D96832">
            <w:pPr>
              <w:jc w:val="center"/>
              <w:rPr>
                <w:rFonts w:ascii="Verdana" w:hAnsi="Verdana"/>
                <w:b/>
                <w:color w:val="FFFFFF"/>
                <w:sz w:val="18"/>
                <w:szCs w:val="18"/>
              </w:rPr>
            </w:pPr>
            <w:r w:rsidRPr="00ED6D8A">
              <w:rPr>
                <w:rFonts w:ascii="Verdana" w:hAnsi="Verdana"/>
                <w:b/>
                <w:color w:val="FFFFFF"/>
                <w:sz w:val="18"/>
                <w:szCs w:val="18"/>
              </w:rPr>
              <w:t>Α/Α</w:t>
            </w:r>
          </w:p>
        </w:tc>
        <w:tc>
          <w:tcPr>
            <w:tcW w:w="6569" w:type="dxa"/>
            <w:tcBorders>
              <w:bottom w:val="double" w:sz="12" w:space="0" w:color="auto"/>
            </w:tcBorders>
            <w:shd w:val="clear" w:color="auto" w:fill="4C4C4C"/>
            <w:tcMar>
              <w:top w:w="57" w:type="dxa"/>
              <w:bottom w:w="57" w:type="dxa"/>
            </w:tcMar>
            <w:vAlign w:val="center"/>
          </w:tcPr>
          <w:p w:rsidR="008816B4" w:rsidRPr="00ED6D8A" w:rsidRDefault="008816B4" w:rsidP="00D96832">
            <w:pPr>
              <w:rPr>
                <w:rFonts w:ascii="Verdana" w:hAnsi="Verdana" w:cs="Arial"/>
                <w:b/>
                <w:color w:val="FFFFFF"/>
                <w:sz w:val="18"/>
                <w:szCs w:val="18"/>
              </w:rPr>
            </w:pPr>
            <w:r w:rsidRPr="00ED6D8A">
              <w:rPr>
                <w:rFonts w:ascii="Verdana" w:hAnsi="Verdana" w:cs="Arial"/>
                <w:b/>
                <w:color w:val="FFFFFF"/>
                <w:sz w:val="18"/>
                <w:szCs w:val="18"/>
              </w:rPr>
              <w:t>Περιγραφή / Προδιαγραφές</w:t>
            </w:r>
          </w:p>
        </w:tc>
        <w:tc>
          <w:tcPr>
            <w:tcW w:w="1613" w:type="dxa"/>
            <w:tcBorders>
              <w:bottom w:val="double" w:sz="12" w:space="0" w:color="auto"/>
            </w:tcBorders>
            <w:shd w:val="clear" w:color="auto" w:fill="4C4C4C"/>
            <w:tcMar>
              <w:top w:w="57" w:type="dxa"/>
              <w:bottom w:w="57" w:type="dxa"/>
            </w:tcMar>
            <w:vAlign w:val="center"/>
          </w:tcPr>
          <w:p w:rsidR="008816B4" w:rsidRPr="00ED6D8A" w:rsidRDefault="008816B4" w:rsidP="00D96832">
            <w:pPr>
              <w:jc w:val="center"/>
              <w:rPr>
                <w:rFonts w:ascii="Verdana" w:hAnsi="Verdana" w:cs="Arial"/>
                <w:b/>
                <w:color w:val="FFFFFF"/>
                <w:sz w:val="18"/>
                <w:szCs w:val="18"/>
              </w:rPr>
            </w:pPr>
            <w:r w:rsidRPr="00ED6D8A">
              <w:rPr>
                <w:rFonts w:ascii="Verdana" w:hAnsi="Verdana" w:cs="Arial"/>
                <w:b/>
                <w:color w:val="FFFFFF"/>
                <w:sz w:val="18"/>
                <w:szCs w:val="18"/>
              </w:rPr>
              <w:t>Υποχρεωτική</w:t>
            </w:r>
          </w:p>
          <w:p w:rsidR="008816B4" w:rsidRPr="00ED6D8A" w:rsidRDefault="008816B4" w:rsidP="00D96832">
            <w:pPr>
              <w:jc w:val="center"/>
              <w:rPr>
                <w:rFonts w:ascii="Verdana" w:hAnsi="Verdana" w:cs="Arial"/>
                <w:b/>
                <w:color w:val="FFFFFF"/>
                <w:sz w:val="18"/>
                <w:szCs w:val="18"/>
              </w:rPr>
            </w:pPr>
            <w:r w:rsidRPr="00ED6D8A">
              <w:rPr>
                <w:rFonts w:ascii="Verdana" w:hAnsi="Verdana" w:cs="Arial"/>
                <w:b/>
                <w:color w:val="FFFFFF"/>
                <w:sz w:val="18"/>
                <w:szCs w:val="18"/>
              </w:rPr>
              <w:t>Απαίτηση</w:t>
            </w:r>
          </w:p>
        </w:tc>
      </w:tr>
      <w:tr w:rsidR="008816B4" w:rsidRPr="00576A6E" w:rsidTr="00D96832">
        <w:trPr>
          <w:jc w:val="center"/>
        </w:trPr>
        <w:tc>
          <w:tcPr>
            <w:tcW w:w="814" w:type="dxa"/>
            <w:tcBorders>
              <w:top w:val="double" w:sz="12" w:space="0" w:color="auto"/>
            </w:tcBorders>
            <w:shd w:val="clear" w:color="auto" w:fill="auto"/>
            <w:tcMar>
              <w:top w:w="57" w:type="dxa"/>
              <w:bottom w:w="57" w:type="dxa"/>
            </w:tcMar>
          </w:tcPr>
          <w:p w:rsidR="008816B4" w:rsidRPr="00AB557E" w:rsidRDefault="008816B4" w:rsidP="00D96832">
            <w:pPr>
              <w:numPr>
                <w:ilvl w:val="0"/>
                <w:numId w:val="12"/>
              </w:numPr>
              <w:ind w:left="714" w:hanging="357"/>
              <w:jc w:val="center"/>
              <w:rPr>
                <w:rFonts w:ascii="Verdana" w:hAnsi="Verdana"/>
                <w:color w:val="000000"/>
                <w:sz w:val="18"/>
                <w:szCs w:val="18"/>
              </w:rPr>
            </w:pPr>
          </w:p>
        </w:tc>
        <w:tc>
          <w:tcPr>
            <w:tcW w:w="6569" w:type="dxa"/>
            <w:tcBorders>
              <w:top w:val="double" w:sz="12" w:space="0" w:color="auto"/>
            </w:tcBorders>
            <w:shd w:val="clear" w:color="auto" w:fill="auto"/>
            <w:tcMar>
              <w:top w:w="57" w:type="dxa"/>
              <w:bottom w:w="57" w:type="dxa"/>
            </w:tcMar>
            <w:vAlign w:val="center"/>
          </w:tcPr>
          <w:p w:rsidR="008816B4" w:rsidRPr="00576A6E" w:rsidRDefault="008816B4" w:rsidP="00D96832">
            <w:pPr>
              <w:rPr>
                <w:rFonts w:ascii="Verdana" w:hAnsi="Verdana" w:cs="Arial"/>
                <w:color w:val="000000"/>
                <w:sz w:val="18"/>
                <w:szCs w:val="18"/>
              </w:rPr>
            </w:pPr>
            <w:r w:rsidRPr="00576A6E">
              <w:rPr>
                <w:rFonts w:ascii="Verdana" w:hAnsi="Verdana" w:cs="Arial"/>
                <w:color w:val="000000"/>
                <w:sz w:val="18"/>
                <w:szCs w:val="18"/>
              </w:rPr>
              <w:t>Πλήθος συσκευών</w:t>
            </w:r>
          </w:p>
        </w:tc>
        <w:tc>
          <w:tcPr>
            <w:tcW w:w="1613" w:type="dxa"/>
            <w:tcBorders>
              <w:top w:val="double" w:sz="12" w:space="0" w:color="auto"/>
            </w:tcBorders>
            <w:shd w:val="clear" w:color="auto" w:fill="auto"/>
            <w:tcMar>
              <w:top w:w="57" w:type="dxa"/>
              <w:bottom w:w="57" w:type="dxa"/>
            </w:tcMar>
            <w:vAlign w:val="center"/>
          </w:tcPr>
          <w:p w:rsidR="008816B4" w:rsidRPr="00576A6E" w:rsidRDefault="008816B4" w:rsidP="00D96832">
            <w:pPr>
              <w:jc w:val="center"/>
              <w:rPr>
                <w:rFonts w:ascii="Verdana" w:hAnsi="Verdana" w:cs="Arial"/>
                <w:color w:val="000000"/>
                <w:sz w:val="18"/>
                <w:szCs w:val="18"/>
              </w:rPr>
            </w:pPr>
            <w:r w:rsidRPr="00576A6E">
              <w:rPr>
                <w:rFonts w:ascii="Verdana" w:hAnsi="Verdana" w:cs="Arial"/>
                <w:sz w:val="18"/>
                <w:szCs w:val="18"/>
              </w:rPr>
              <w:t xml:space="preserve">≥ </w:t>
            </w:r>
            <w:r>
              <w:rPr>
                <w:rFonts w:ascii="Verdana" w:hAnsi="Verdana" w:cs="Arial"/>
                <w:sz w:val="18"/>
                <w:szCs w:val="18"/>
              </w:rPr>
              <w:t>25</w:t>
            </w:r>
          </w:p>
        </w:tc>
      </w:tr>
      <w:tr w:rsidR="008816B4" w:rsidRPr="00576A6E" w:rsidTr="00D96832">
        <w:trPr>
          <w:jc w:val="center"/>
        </w:trPr>
        <w:tc>
          <w:tcPr>
            <w:tcW w:w="814" w:type="dxa"/>
            <w:shd w:val="clear" w:color="auto" w:fill="auto"/>
            <w:tcMar>
              <w:top w:w="57" w:type="dxa"/>
              <w:bottom w:w="57" w:type="dxa"/>
            </w:tcMar>
          </w:tcPr>
          <w:p w:rsidR="008816B4" w:rsidRPr="00AB557E" w:rsidRDefault="008816B4" w:rsidP="00D96832">
            <w:pPr>
              <w:numPr>
                <w:ilvl w:val="0"/>
                <w:numId w:val="12"/>
              </w:numPr>
              <w:ind w:left="714" w:hanging="357"/>
              <w:jc w:val="center"/>
              <w:rPr>
                <w:rFonts w:ascii="Verdana" w:hAnsi="Verdana" w:cs="Arial"/>
                <w:bCs/>
                <w:color w:val="000000"/>
                <w:sz w:val="18"/>
                <w:szCs w:val="18"/>
                <w:lang w:val="en-US"/>
              </w:rPr>
            </w:pPr>
          </w:p>
        </w:tc>
        <w:tc>
          <w:tcPr>
            <w:tcW w:w="6569" w:type="dxa"/>
            <w:shd w:val="clear" w:color="auto" w:fill="auto"/>
            <w:tcMar>
              <w:top w:w="57" w:type="dxa"/>
              <w:bottom w:w="57" w:type="dxa"/>
            </w:tcMar>
            <w:vAlign w:val="center"/>
          </w:tcPr>
          <w:p w:rsidR="008816B4" w:rsidRPr="00576A6E" w:rsidRDefault="008816B4" w:rsidP="00D96832">
            <w:pPr>
              <w:rPr>
                <w:rFonts w:ascii="Verdana" w:hAnsi="Verdana" w:cs="Arial"/>
                <w:color w:val="000000"/>
                <w:sz w:val="18"/>
                <w:szCs w:val="18"/>
              </w:rPr>
            </w:pPr>
            <w:r>
              <w:rPr>
                <w:rFonts w:ascii="Verdana" w:hAnsi="Verdana" w:cs="Arial"/>
                <w:color w:val="000000"/>
                <w:sz w:val="18"/>
                <w:szCs w:val="18"/>
              </w:rPr>
              <w:t>Πλήθος θυρών ανά συσκευή για σύνδεση αναλογικών τηλεφωνικών συσκευών</w:t>
            </w:r>
          </w:p>
        </w:tc>
        <w:tc>
          <w:tcPr>
            <w:tcW w:w="1613" w:type="dxa"/>
            <w:shd w:val="clear" w:color="auto" w:fill="auto"/>
            <w:tcMar>
              <w:top w:w="57" w:type="dxa"/>
              <w:bottom w:w="57" w:type="dxa"/>
            </w:tcMar>
            <w:vAlign w:val="center"/>
          </w:tcPr>
          <w:p w:rsidR="008816B4" w:rsidRPr="00576A6E" w:rsidRDefault="008816B4" w:rsidP="00D96832">
            <w:pPr>
              <w:jc w:val="center"/>
              <w:rPr>
                <w:rFonts w:ascii="Verdana" w:hAnsi="Verdana" w:cs="Arial"/>
                <w:color w:val="000000"/>
                <w:sz w:val="18"/>
                <w:szCs w:val="18"/>
              </w:rPr>
            </w:pPr>
            <w:r w:rsidRPr="00576A6E">
              <w:rPr>
                <w:rFonts w:ascii="Verdana" w:hAnsi="Verdana" w:cs="Arial"/>
                <w:sz w:val="18"/>
                <w:szCs w:val="18"/>
              </w:rPr>
              <w:t xml:space="preserve">≥ </w:t>
            </w:r>
            <w:r>
              <w:rPr>
                <w:rFonts w:ascii="Verdana" w:hAnsi="Verdana" w:cs="Arial"/>
                <w:sz w:val="18"/>
                <w:szCs w:val="18"/>
              </w:rPr>
              <w:t>2</w:t>
            </w:r>
          </w:p>
        </w:tc>
      </w:tr>
      <w:tr w:rsidR="008816B4" w:rsidRPr="00576A6E" w:rsidTr="00D96832">
        <w:trPr>
          <w:jc w:val="center"/>
        </w:trPr>
        <w:tc>
          <w:tcPr>
            <w:tcW w:w="814" w:type="dxa"/>
            <w:shd w:val="clear" w:color="auto" w:fill="auto"/>
            <w:tcMar>
              <w:top w:w="57" w:type="dxa"/>
              <w:bottom w:w="57" w:type="dxa"/>
            </w:tcMar>
          </w:tcPr>
          <w:p w:rsidR="008816B4" w:rsidRPr="00AB557E" w:rsidRDefault="008816B4" w:rsidP="00D96832">
            <w:pPr>
              <w:numPr>
                <w:ilvl w:val="0"/>
                <w:numId w:val="12"/>
              </w:numPr>
              <w:ind w:left="714" w:hanging="357"/>
              <w:jc w:val="center"/>
              <w:rPr>
                <w:rFonts w:ascii="Verdana" w:hAnsi="Verdana" w:cs="Arial"/>
                <w:bCs/>
                <w:color w:val="000000"/>
                <w:sz w:val="18"/>
                <w:szCs w:val="18"/>
              </w:rPr>
            </w:pPr>
          </w:p>
        </w:tc>
        <w:tc>
          <w:tcPr>
            <w:tcW w:w="6569" w:type="dxa"/>
            <w:shd w:val="clear" w:color="auto" w:fill="auto"/>
            <w:tcMar>
              <w:top w:w="57" w:type="dxa"/>
              <w:bottom w:w="57" w:type="dxa"/>
            </w:tcMar>
            <w:vAlign w:val="center"/>
          </w:tcPr>
          <w:p w:rsidR="008816B4" w:rsidRPr="00576A6E" w:rsidRDefault="008816B4" w:rsidP="00D96832">
            <w:pPr>
              <w:rPr>
                <w:rFonts w:ascii="Verdana" w:hAnsi="Verdana" w:cs="Arial"/>
                <w:color w:val="000000"/>
                <w:sz w:val="18"/>
                <w:szCs w:val="18"/>
              </w:rPr>
            </w:pPr>
            <w:r w:rsidRPr="00576A6E">
              <w:rPr>
                <w:rFonts w:ascii="Verdana" w:hAnsi="Verdana" w:cs="Arial"/>
                <w:color w:val="000000"/>
                <w:sz w:val="18"/>
                <w:szCs w:val="18"/>
              </w:rPr>
              <w:t>Εξωτερικός χρωματισμός συσκευής</w:t>
            </w:r>
          </w:p>
        </w:tc>
        <w:tc>
          <w:tcPr>
            <w:tcW w:w="1613" w:type="dxa"/>
            <w:shd w:val="clear" w:color="auto" w:fill="auto"/>
            <w:tcMar>
              <w:top w:w="57" w:type="dxa"/>
              <w:bottom w:w="57" w:type="dxa"/>
            </w:tcMar>
            <w:vAlign w:val="center"/>
          </w:tcPr>
          <w:p w:rsidR="008816B4" w:rsidRPr="00576A6E" w:rsidRDefault="008816B4" w:rsidP="00D96832">
            <w:pPr>
              <w:jc w:val="center"/>
              <w:rPr>
                <w:rFonts w:ascii="Verdana" w:hAnsi="Verdana" w:cs="Arial"/>
                <w:color w:val="000000"/>
                <w:sz w:val="18"/>
                <w:szCs w:val="18"/>
              </w:rPr>
            </w:pPr>
            <w:r w:rsidRPr="00576A6E">
              <w:rPr>
                <w:rFonts w:ascii="Verdana" w:hAnsi="Verdana" w:cs="Arial"/>
                <w:color w:val="000000"/>
                <w:sz w:val="18"/>
                <w:szCs w:val="18"/>
              </w:rPr>
              <w:t>Σκούρο</w:t>
            </w:r>
            <w:r>
              <w:rPr>
                <w:rFonts w:ascii="Verdana" w:hAnsi="Verdana" w:cs="Arial"/>
                <w:color w:val="000000"/>
                <w:sz w:val="18"/>
                <w:szCs w:val="18"/>
              </w:rPr>
              <w:t>ς</w:t>
            </w:r>
          </w:p>
        </w:tc>
      </w:tr>
      <w:tr w:rsidR="008816B4" w:rsidRPr="00576A6E" w:rsidTr="00D96832">
        <w:trPr>
          <w:jc w:val="center"/>
        </w:trPr>
        <w:tc>
          <w:tcPr>
            <w:tcW w:w="814" w:type="dxa"/>
            <w:shd w:val="clear" w:color="auto" w:fill="auto"/>
            <w:tcMar>
              <w:top w:w="57" w:type="dxa"/>
              <w:bottom w:w="57" w:type="dxa"/>
            </w:tcMar>
          </w:tcPr>
          <w:p w:rsidR="008816B4" w:rsidRPr="00AB557E" w:rsidRDefault="008816B4" w:rsidP="00D96832">
            <w:pPr>
              <w:numPr>
                <w:ilvl w:val="0"/>
                <w:numId w:val="12"/>
              </w:numPr>
              <w:ind w:left="714" w:hanging="357"/>
              <w:jc w:val="center"/>
              <w:rPr>
                <w:rFonts w:ascii="Verdana" w:hAnsi="Verdana"/>
                <w:color w:val="000000"/>
                <w:sz w:val="18"/>
                <w:szCs w:val="18"/>
                <w:lang w:val="en-US"/>
              </w:rPr>
            </w:pPr>
          </w:p>
        </w:tc>
        <w:tc>
          <w:tcPr>
            <w:tcW w:w="6569" w:type="dxa"/>
            <w:shd w:val="clear" w:color="auto" w:fill="auto"/>
            <w:tcMar>
              <w:top w:w="57" w:type="dxa"/>
              <w:bottom w:w="57" w:type="dxa"/>
            </w:tcMar>
            <w:vAlign w:val="center"/>
          </w:tcPr>
          <w:p w:rsidR="008816B4" w:rsidRPr="00576A6E" w:rsidRDefault="008816B4" w:rsidP="00D96832">
            <w:pPr>
              <w:rPr>
                <w:rFonts w:ascii="Verdana" w:hAnsi="Verdana" w:cs="Arial"/>
                <w:color w:val="000000"/>
                <w:sz w:val="18"/>
                <w:szCs w:val="18"/>
              </w:rPr>
            </w:pPr>
            <w:r w:rsidRPr="00576A6E">
              <w:rPr>
                <w:rFonts w:ascii="Verdana" w:hAnsi="Verdana" w:cs="Arial"/>
                <w:color w:val="000000"/>
                <w:sz w:val="18"/>
                <w:szCs w:val="18"/>
              </w:rPr>
              <w:t>Δυνατότητα στατικών IP ρυθμίσεων</w:t>
            </w:r>
          </w:p>
        </w:tc>
        <w:tc>
          <w:tcPr>
            <w:tcW w:w="1613" w:type="dxa"/>
            <w:shd w:val="clear" w:color="auto" w:fill="auto"/>
            <w:tcMar>
              <w:top w:w="57" w:type="dxa"/>
              <w:bottom w:w="57" w:type="dxa"/>
            </w:tcMar>
            <w:vAlign w:val="center"/>
          </w:tcPr>
          <w:p w:rsidR="008816B4" w:rsidRPr="00576A6E" w:rsidRDefault="008816B4" w:rsidP="00D96832">
            <w:pPr>
              <w:jc w:val="center"/>
              <w:rPr>
                <w:rFonts w:ascii="Verdana" w:hAnsi="Verdana" w:cs="Arial"/>
                <w:color w:val="000000"/>
                <w:sz w:val="18"/>
                <w:szCs w:val="18"/>
              </w:rPr>
            </w:pPr>
            <w:r>
              <w:rPr>
                <w:rFonts w:ascii="Verdana" w:hAnsi="Verdana" w:cs="Arial"/>
                <w:color w:val="000000"/>
                <w:sz w:val="18"/>
                <w:szCs w:val="18"/>
              </w:rPr>
              <w:t>Ναι</w:t>
            </w:r>
          </w:p>
        </w:tc>
      </w:tr>
      <w:tr w:rsidR="008816B4" w:rsidRPr="00576A6E" w:rsidTr="00D96832">
        <w:trPr>
          <w:jc w:val="center"/>
        </w:trPr>
        <w:tc>
          <w:tcPr>
            <w:tcW w:w="814" w:type="dxa"/>
            <w:shd w:val="clear" w:color="auto" w:fill="auto"/>
            <w:tcMar>
              <w:top w:w="57" w:type="dxa"/>
              <w:bottom w:w="57" w:type="dxa"/>
            </w:tcMar>
          </w:tcPr>
          <w:p w:rsidR="008816B4" w:rsidRPr="00AB557E" w:rsidRDefault="008816B4" w:rsidP="00D96832">
            <w:pPr>
              <w:numPr>
                <w:ilvl w:val="0"/>
                <w:numId w:val="12"/>
              </w:numPr>
              <w:ind w:left="714" w:hanging="357"/>
              <w:jc w:val="center"/>
              <w:rPr>
                <w:rFonts w:ascii="Verdana" w:hAnsi="Verdana"/>
                <w:color w:val="000000"/>
                <w:sz w:val="18"/>
                <w:szCs w:val="18"/>
                <w:lang w:val="en-US"/>
              </w:rPr>
            </w:pPr>
          </w:p>
        </w:tc>
        <w:tc>
          <w:tcPr>
            <w:tcW w:w="6569" w:type="dxa"/>
            <w:shd w:val="clear" w:color="auto" w:fill="auto"/>
            <w:tcMar>
              <w:top w:w="57" w:type="dxa"/>
              <w:bottom w:w="57" w:type="dxa"/>
            </w:tcMar>
            <w:vAlign w:val="center"/>
          </w:tcPr>
          <w:p w:rsidR="008816B4" w:rsidRPr="00576A6E" w:rsidRDefault="008816B4" w:rsidP="00D96832">
            <w:pPr>
              <w:rPr>
                <w:rFonts w:ascii="Verdana" w:hAnsi="Verdana" w:cs="Arial"/>
                <w:color w:val="000000"/>
                <w:sz w:val="18"/>
                <w:szCs w:val="18"/>
              </w:rPr>
            </w:pPr>
            <w:r w:rsidRPr="00576A6E">
              <w:rPr>
                <w:rFonts w:ascii="Verdana" w:hAnsi="Verdana" w:cs="Arial"/>
                <w:color w:val="000000"/>
                <w:sz w:val="18"/>
                <w:szCs w:val="18"/>
              </w:rPr>
              <w:t>Υποστήριξη αυτόματης δικτυακής παραμετροποίησης μέσω DHCP</w:t>
            </w:r>
          </w:p>
        </w:tc>
        <w:tc>
          <w:tcPr>
            <w:tcW w:w="1613" w:type="dxa"/>
            <w:shd w:val="clear" w:color="auto" w:fill="auto"/>
            <w:tcMar>
              <w:top w:w="57" w:type="dxa"/>
              <w:bottom w:w="57" w:type="dxa"/>
            </w:tcMar>
            <w:vAlign w:val="center"/>
          </w:tcPr>
          <w:p w:rsidR="008816B4" w:rsidRPr="00576A6E" w:rsidRDefault="008816B4" w:rsidP="00D96832">
            <w:pPr>
              <w:jc w:val="center"/>
              <w:rPr>
                <w:rFonts w:ascii="Verdana" w:hAnsi="Verdana" w:cs="Arial"/>
                <w:color w:val="000000"/>
                <w:sz w:val="18"/>
                <w:szCs w:val="18"/>
              </w:rPr>
            </w:pPr>
            <w:r>
              <w:rPr>
                <w:rFonts w:ascii="Verdana" w:hAnsi="Verdana" w:cs="Arial"/>
                <w:color w:val="000000"/>
                <w:sz w:val="18"/>
                <w:szCs w:val="18"/>
              </w:rPr>
              <w:t>Ναι</w:t>
            </w:r>
          </w:p>
        </w:tc>
      </w:tr>
      <w:tr w:rsidR="008816B4" w:rsidRPr="00576A6E" w:rsidTr="00D96832">
        <w:trPr>
          <w:jc w:val="center"/>
        </w:trPr>
        <w:tc>
          <w:tcPr>
            <w:tcW w:w="814" w:type="dxa"/>
            <w:shd w:val="clear" w:color="auto" w:fill="auto"/>
            <w:tcMar>
              <w:top w:w="57" w:type="dxa"/>
              <w:bottom w:w="57" w:type="dxa"/>
            </w:tcMar>
          </w:tcPr>
          <w:p w:rsidR="008816B4" w:rsidRPr="00AB557E" w:rsidRDefault="008816B4" w:rsidP="00D96832">
            <w:pPr>
              <w:numPr>
                <w:ilvl w:val="0"/>
                <w:numId w:val="12"/>
              </w:numPr>
              <w:ind w:left="714" w:hanging="357"/>
              <w:jc w:val="center"/>
              <w:rPr>
                <w:rFonts w:ascii="Verdana" w:hAnsi="Verdana"/>
                <w:color w:val="000000"/>
                <w:sz w:val="18"/>
                <w:szCs w:val="18"/>
                <w:lang w:val="en-US"/>
              </w:rPr>
            </w:pPr>
          </w:p>
        </w:tc>
        <w:tc>
          <w:tcPr>
            <w:tcW w:w="6569" w:type="dxa"/>
            <w:shd w:val="clear" w:color="auto" w:fill="auto"/>
            <w:tcMar>
              <w:top w:w="57" w:type="dxa"/>
              <w:bottom w:w="57" w:type="dxa"/>
            </w:tcMar>
            <w:vAlign w:val="center"/>
          </w:tcPr>
          <w:p w:rsidR="008816B4" w:rsidRPr="00A309D4" w:rsidRDefault="008816B4" w:rsidP="00D96832">
            <w:pPr>
              <w:rPr>
                <w:rFonts w:ascii="Verdana" w:hAnsi="Verdana" w:cs="Arial"/>
                <w:color w:val="000000"/>
                <w:sz w:val="18"/>
                <w:szCs w:val="18"/>
              </w:rPr>
            </w:pPr>
            <w:r w:rsidRPr="00576A6E">
              <w:rPr>
                <w:rFonts w:ascii="Verdana" w:hAnsi="Verdana" w:cs="Arial"/>
                <w:color w:val="000000"/>
                <w:sz w:val="18"/>
                <w:szCs w:val="18"/>
              </w:rPr>
              <w:t>Αυτόματη ρύθμιση παραμέτρων μέσω του υπάρχοντα διαχειριστή κλ</w:t>
            </w:r>
            <w:r w:rsidRPr="00576A6E">
              <w:rPr>
                <w:rFonts w:ascii="Verdana" w:hAnsi="Verdana" w:cs="Arial"/>
                <w:color w:val="000000"/>
                <w:sz w:val="18"/>
                <w:szCs w:val="18"/>
              </w:rPr>
              <w:t>ή</w:t>
            </w:r>
            <w:r w:rsidRPr="00576A6E">
              <w:rPr>
                <w:rFonts w:ascii="Verdana" w:hAnsi="Verdana" w:cs="Arial"/>
                <w:color w:val="000000"/>
                <w:sz w:val="18"/>
                <w:szCs w:val="18"/>
              </w:rPr>
              <w:t>σεων</w:t>
            </w:r>
            <w:r w:rsidRPr="00A309D4">
              <w:rPr>
                <w:rFonts w:ascii="Verdana" w:hAnsi="Verdana" w:cs="Arial"/>
                <w:color w:val="000000"/>
                <w:sz w:val="18"/>
                <w:szCs w:val="18"/>
              </w:rPr>
              <w:t xml:space="preserve"> </w:t>
            </w:r>
            <w:r>
              <w:rPr>
                <w:rFonts w:ascii="Verdana" w:hAnsi="Verdana" w:cs="Arial"/>
                <w:sz w:val="18"/>
                <w:szCs w:val="18"/>
              </w:rPr>
              <w:t>(</w:t>
            </w:r>
            <w:r>
              <w:rPr>
                <w:rFonts w:ascii="Verdana" w:hAnsi="Verdana" w:cs="Arial"/>
                <w:sz w:val="18"/>
                <w:szCs w:val="18"/>
                <w:lang w:val="en-US"/>
              </w:rPr>
              <w:t>CUCM</w:t>
            </w:r>
            <w:r w:rsidRPr="00A309D4">
              <w:rPr>
                <w:rFonts w:ascii="Verdana" w:hAnsi="Verdana" w:cs="Arial"/>
                <w:sz w:val="18"/>
                <w:szCs w:val="18"/>
              </w:rPr>
              <w:t>)</w:t>
            </w:r>
          </w:p>
        </w:tc>
        <w:tc>
          <w:tcPr>
            <w:tcW w:w="1613" w:type="dxa"/>
            <w:shd w:val="clear" w:color="auto" w:fill="auto"/>
            <w:tcMar>
              <w:top w:w="57" w:type="dxa"/>
              <w:bottom w:w="57" w:type="dxa"/>
            </w:tcMar>
            <w:vAlign w:val="center"/>
          </w:tcPr>
          <w:p w:rsidR="008816B4" w:rsidRPr="00576A6E" w:rsidRDefault="008816B4" w:rsidP="00D96832">
            <w:pPr>
              <w:jc w:val="center"/>
              <w:rPr>
                <w:rFonts w:ascii="Verdana" w:hAnsi="Verdana" w:cs="Arial"/>
                <w:color w:val="000000"/>
                <w:sz w:val="18"/>
                <w:szCs w:val="18"/>
              </w:rPr>
            </w:pPr>
            <w:r>
              <w:rPr>
                <w:rFonts w:ascii="Verdana" w:hAnsi="Verdana" w:cs="Arial"/>
                <w:color w:val="000000"/>
                <w:sz w:val="18"/>
                <w:szCs w:val="18"/>
              </w:rPr>
              <w:t>Ναι</w:t>
            </w:r>
          </w:p>
        </w:tc>
      </w:tr>
      <w:tr w:rsidR="008816B4" w:rsidRPr="00576A6E" w:rsidTr="00D96832">
        <w:trPr>
          <w:jc w:val="center"/>
        </w:trPr>
        <w:tc>
          <w:tcPr>
            <w:tcW w:w="814" w:type="dxa"/>
            <w:shd w:val="clear" w:color="auto" w:fill="auto"/>
            <w:tcMar>
              <w:top w:w="57" w:type="dxa"/>
              <w:bottom w:w="57" w:type="dxa"/>
            </w:tcMar>
          </w:tcPr>
          <w:p w:rsidR="008816B4" w:rsidRPr="00AB557E" w:rsidRDefault="008816B4" w:rsidP="00D96832">
            <w:pPr>
              <w:numPr>
                <w:ilvl w:val="0"/>
                <w:numId w:val="12"/>
              </w:numPr>
              <w:ind w:left="714" w:hanging="357"/>
              <w:jc w:val="center"/>
              <w:rPr>
                <w:rFonts w:ascii="Verdana" w:hAnsi="Verdana"/>
                <w:color w:val="000000"/>
                <w:sz w:val="18"/>
                <w:szCs w:val="18"/>
                <w:lang w:val="en-US"/>
              </w:rPr>
            </w:pPr>
          </w:p>
        </w:tc>
        <w:tc>
          <w:tcPr>
            <w:tcW w:w="6569" w:type="dxa"/>
            <w:shd w:val="clear" w:color="auto" w:fill="auto"/>
            <w:tcMar>
              <w:top w:w="57" w:type="dxa"/>
              <w:bottom w:w="57" w:type="dxa"/>
            </w:tcMar>
            <w:vAlign w:val="center"/>
          </w:tcPr>
          <w:p w:rsidR="008816B4" w:rsidRPr="00A309D4" w:rsidRDefault="008816B4" w:rsidP="00D96832">
            <w:pPr>
              <w:rPr>
                <w:rFonts w:ascii="Verdana" w:hAnsi="Verdana" w:cs="Arial"/>
                <w:color w:val="000000"/>
                <w:sz w:val="18"/>
                <w:szCs w:val="18"/>
              </w:rPr>
            </w:pPr>
            <w:r w:rsidRPr="00576A6E">
              <w:rPr>
                <w:rFonts w:ascii="Verdana" w:hAnsi="Verdana" w:cs="Arial"/>
                <w:color w:val="000000"/>
                <w:sz w:val="18"/>
                <w:szCs w:val="18"/>
              </w:rPr>
              <w:t>Δυνατότητα αναβάθμισης του λογισμικού της συσκευής κεντρικά μέσω του εξυπηρετητή επεξεργασίας κλήσεων</w:t>
            </w:r>
            <w:r w:rsidRPr="00A309D4">
              <w:rPr>
                <w:rFonts w:ascii="Verdana" w:hAnsi="Verdana" w:cs="Arial"/>
                <w:color w:val="000000"/>
                <w:sz w:val="18"/>
                <w:szCs w:val="18"/>
              </w:rPr>
              <w:t xml:space="preserve"> </w:t>
            </w:r>
            <w:r>
              <w:rPr>
                <w:rFonts w:ascii="Verdana" w:hAnsi="Verdana" w:cs="Arial"/>
                <w:sz w:val="18"/>
                <w:szCs w:val="18"/>
              </w:rPr>
              <w:t>(</w:t>
            </w:r>
            <w:r>
              <w:rPr>
                <w:rFonts w:ascii="Verdana" w:hAnsi="Verdana" w:cs="Arial"/>
                <w:sz w:val="18"/>
                <w:szCs w:val="18"/>
                <w:lang w:val="en-US"/>
              </w:rPr>
              <w:t>CUCM</w:t>
            </w:r>
            <w:r w:rsidRPr="00A309D4">
              <w:rPr>
                <w:rFonts w:ascii="Verdana" w:hAnsi="Verdana" w:cs="Arial"/>
                <w:sz w:val="18"/>
                <w:szCs w:val="18"/>
              </w:rPr>
              <w:t>)</w:t>
            </w:r>
          </w:p>
        </w:tc>
        <w:tc>
          <w:tcPr>
            <w:tcW w:w="1613" w:type="dxa"/>
            <w:shd w:val="clear" w:color="auto" w:fill="auto"/>
            <w:tcMar>
              <w:top w:w="57" w:type="dxa"/>
              <w:bottom w:w="57" w:type="dxa"/>
            </w:tcMar>
            <w:vAlign w:val="center"/>
          </w:tcPr>
          <w:p w:rsidR="008816B4" w:rsidRPr="00576A6E" w:rsidRDefault="008816B4" w:rsidP="00D96832">
            <w:pPr>
              <w:jc w:val="center"/>
              <w:rPr>
                <w:rFonts w:ascii="Verdana" w:hAnsi="Verdana" w:cs="Arial"/>
                <w:color w:val="000000"/>
                <w:sz w:val="18"/>
                <w:szCs w:val="18"/>
              </w:rPr>
            </w:pPr>
            <w:r>
              <w:rPr>
                <w:rFonts w:ascii="Verdana" w:hAnsi="Verdana" w:cs="Arial"/>
                <w:color w:val="000000"/>
                <w:sz w:val="18"/>
                <w:szCs w:val="18"/>
              </w:rPr>
              <w:t>Ναι</w:t>
            </w:r>
          </w:p>
        </w:tc>
      </w:tr>
      <w:tr w:rsidR="008816B4" w:rsidRPr="00576A6E" w:rsidTr="00D96832">
        <w:trPr>
          <w:jc w:val="center"/>
        </w:trPr>
        <w:tc>
          <w:tcPr>
            <w:tcW w:w="814" w:type="dxa"/>
            <w:shd w:val="clear" w:color="auto" w:fill="auto"/>
            <w:tcMar>
              <w:top w:w="57" w:type="dxa"/>
              <w:bottom w:w="57" w:type="dxa"/>
            </w:tcMar>
          </w:tcPr>
          <w:p w:rsidR="008816B4" w:rsidRPr="00AB557E" w:rsidRDefault="008816B4" w:rsidP="00D96832">
            <w:pPr>
              <w:numPr>
                <w:ilvl w:val="0"/>
                <w:numId w:val="12"/>
              </w:numPr>
              <w:ind w:left="714" w:hanging="357"/>
              <w:jc w:val="center"/>
              <w:rPr>
                <w:rFonts w:ascii="Verdana" w:hAnsi="Verdana" w:cs="Arial"/>
                <w:bCs/>
                <w:color w:val="000000"/>
                <w:sz w:val="18"/>
                <w:szCs w:val="18"/>
                <w:lang w:val="en-US"/>
              </w:rPr>
            </w:pPr>
            <w:bookmarkStart w:id="9" w:name="_Hlk398802150"/>
          </w:p>
        </w:tc>
        <w:tc>
          <w:tcPr>
            <w:tcW w:w="6569" w:type="dxa"/>
            <w:shd w:val="clear" w:color="auto" w:fill="auto"/>
            <w:tcMar>
              <w:top w:w="57" w:type="dxa"/>
              <w:bottom w:w="57" w:type="dxa"/>
            </w:tcMar>
            <w:vAlign w:val="center"/>
          </w:tcPr>
          <w:p w:rsidR="008816B4" w:rsidRPr="00576A6E" w:rsidRDefault="008816B4" w:rsidP="00D96832">
            <w:pPr>
              <w:rPr>
                <w:rFonts w:ascii="Verdana" w:hAnsi="Verdana" w:cs="Arial"/>
                <w:bCs/>
                <w:color w:val="000000"/>
                <w:sz w:val="18"/>
                <w:szCs w:val="18"/>
              </w:rPr>
            </w:pPr>
            <w:r w:rsidRPr="00576A6E">
              <w:rPr>
                <w:rFonts w:ascii="Verdana" w:hAnsi="Verdana" w:cs="Arial"/>
                <w:bCs/>
                <w:color w:val="000000"/>
                <w:sz w:val="18"/>
                <w:szCs w:val="18"/>
              </w:rPr>
              <w:t xml:space="preserve">Υποστήριξη των </w:t>
            </w:r>
            <w:proofErr w:type="spellStart"/>
            <w:r w:rsidRPr="00576A6E">
              <w:rPr>
                <w:rFonts w:ascii="Verdana" w:hAnsi="Verdana" w:cs="Arial"/>
                <w:bCs/>
                <w:color w:val="000000"/>
                <w:sz w:val="18"/>
                <w:szCs w:val="18"/>
              </w:rPr>
              <w:t>codec</w:t>
            </w:r>
            <w:proofErr w:type="spellEnd"/>
            <w:r w:rsidRPr="00576A6E">
              <w:rPr>
                <w:rFonts w:ascii="Verdana" w:hAnsi="Verdana" w:cs="Arial"/>
                <w:bCs/>
                <w:color w:val="000000"/>
                <w:sz w:val="18"/>
                <w:szCs w:val="18"/>
              </w:rPr>
              <w:t xml:space="preserve"> G</w:t>
            </w:r>
            <w:r>
              <w:rPr>
                <w:rFonts w:ascii="Verdana" w:hAnsi="Verdana" w:cs="Arial"/>
                <w:bCs/>
                <w:color w:val="000000"/>
                <w:sz w:val="18"/>
                <w:szCs w:val="18"/>
              </w:rPr>
              <w:t>.</w:t>
            </w:r>
            <w:r w:rsidRPr="00576A6E">
              <w:rPr>
                <w:rFonts w:ascii="Verdana" w:hAnsi="Verdana" w:cs="Arial"/>
                <w:bCs/>
                <w:color w:val="000000"/>
                <w:sz w:val="18"/>
                <w:szCs w:val="18"/>
              </w:rPr>
              <w:t>711 και G</w:t>
            </w:r>
            <w:r>
              <w:rPr>
                <w:rFonts w:ascii="Verdana" w:hAnsi="Verdana" w:cs="Arial"/>
                <w:bCs/>
                <w:color w:val="000000"/>
                <w:sz w:val="18"/>
                <w:szCs w:val="18"/>
              </w:rPr>
              <w:t>.</w:t>
            </w:r>
            <w:r w:rsidRPr="00576A6E">
              <w:rPr>
                <w:rFonts w:ascii="Verdana" w:hAnsi="Verdana" w:cs="Arial"/>
                <w:bCs/>
                <w:color w:val="000000"/>
                <w:sz w:val="18"/>
                <w:szCs w:val="18"/>
              </w:rPr>
              <w:t>729a</w:t>
            </w:r>
          </w:p>
        </w:tc>
        <w:tc>
          <w:tcPr>
            <w:tcW w:w="1613" w:type="dxa"/>
            <w:shd w:val="clear" w:color="auto" w:fill="auto"/>
            <w:tcMar>
              <w:top w:w="57" w:type="dxa"/>
              <w:bottom w:w="57" w:type="dxa"/>
            </w:tcMar>
            <w:vAlign w:val="center"/>
          </w:tcPr>
          <w:p w:rsidR="008816B4" w:rsidRPr="00576A6E" w:rsidRDefault="008816B4" w:rsidP="00D96832">
            <w:pPr>
              <w:jc w:val="center"/>
              <w:rPr>
                <w:rFonts w:ascii="Verdana" w:hAnsi="Verdana" w:cs="Arial"/>
                <w:bCs/>
                <w:color w:val="000000"/>
                <w:sz w:val="18"/>
                <w:szCs w:val="18"/>
              </w:rPr>
            </w:pPr>
            <w:r>
              <w:rPr>
                <w:rFonts w:ascii="Verdana" w:hAnsi="Verdana" w:cs="Arial"/>
                <w:color w:val="000000"/>
                <w:sz w:val="18"/>
                <w:szCs w:val="18"/>
              </w:rPr>
              <w:t>Ναι</w:t>
            </w:r>
          </w:p>
        </w:tc>
      </w:tr>
      <w:bookmarkEnd w:id="9"/>
      <w:tr w:rsidR="008816B4" w:rsidRPr="00576A6E" w:rsidTr="00D96832">
        <w:trPr>
          <w:jc w:val="center"/>
        </w:trPr>
        <w:tc>
          <w:tcPr>
            <w:tcW w:w="814" w:type="dxa"/>
            <w:shd w:val="clear" w:color="auto" w:fill="auto"/>
            <w:tcMar>
              <w:top w:w="57" w:type="dxa"/>
              <w:bottom w:w="57" w:type="dxa"/>
            </w:tcMar>
          </w:tcPr>
          <w:p w:rsidR="008816B4" w:rsidRPr="00AB557E" w:rsidRDefault="008816B4" w:rsidP="00D96832">
            <w:pPr>
              <w:numPr>
                <w:ilvl w:val="0"/>
                <w:numId w:val="12"/>
              </w:numPr>
              <w:ind w:left="714" w:hanging="357"/>
              <w:jc w:val="center"/>
              <w:rPr>
                <w:rFonts w:ascii="Verdana" w:hAnsi="Verdana" w:cs="Arial"/>
                <w:bCs/>
                <w:color w:val="000000"/>
                <w:sz w:val="18"/>
                <w:szCs w:val="18"/>
                <w:lang w:val="en-US"/>
              </w:rPr>
            </w:pPr>
          </w:p>
        </w:tc>
        <w:tc>
          <w:tcPr>
            <w:tcW w:w="6569" w:type="dxa"/>
            <w:shd w:val="clear" w:color="auto" w:fill="auto"/>
            <w:tcMar>
              <w:top w:w="57" w:type="dxa"/>
              <w:bottom w:w="57" w:type="dxa"/>
            </w:tcMar>
            <w:vAlign w:val="center"/>
          </w:tcPr>
          <w:p w:rsidR="008816B4" w:rsidRPr="00576A6E" w:rsidRDefault="008816B4" w:rsidP="00D96832">
            <w:pPr>
              <w:rPr>
                <w:rFonts w:ascii="Verdana" w:hAnsi="Verdana" w:cs="Arial"/>
                <w:bCs/>
                <w:color w:val="000000"/>
                <w:sz w:val="18"/>
                <w:szCs w:val="18"/>
              </w:rPr>
            </w:pPr>
            <w:r w:rsidRPr="00576A6E">
              <w:rPr>
                <w:rFonts w:ascii="Verdana" w:hAnsi="Verdana" w:cs="Arial"/>
                <w:bCs/>
                <w:color w:val="000000"/>
                <w:sz w:val="18"/>
                <w:szCs w:val="18"/>
              </w:rPr>
              <w:t xml:space="preserve">Υποστήριξη </w:t>
            </w:r>
            <w:r w:rsidRPr="00AB557E">
              <w:rPr>
                <w:rFonts w:ascii="Verdana" w:hAnsi="Verdana" w:cs="Arial"/>
                <w:bCs/>
                <w:color w:val="000000"/>
                <w:sz w:val="18"/>
                <w:szCs w:val="18"/>
                <w:lang w:val="en-US"/>
              </w:rPr>
              <w:t>echo</w:t>
            </w:r>
            <w:r w:rsidRPr="00576A6E">
              <w:rPr>
                <w:rFonts w:ascii="Verdana" w:hAnsi="Verdana" w:cs="Arial"/>
                <w:bCs/>
                <w:color w:val="000000"/>
                <w:sz w:val="18"/>
                <w:szCs w:val="18"/>
              </w:rPr>
              <w:t>-</w:t>
            </w:r>
            <w:r w:rsidRPr="00AB557E">
              <w:rPr>
                <w:rFonts w:ascii="Verdana" w:hAnsi="Verdana" w:cs="Arial"/>
                <w:bCs/>
                <w:color w:val="000000"/>
                <w:sz w:val="18"/>
                <w:szCs w:val="18"/>
                <w:lang w:val="en-US"/>
              </w:rPr>
              <w:t>cancellation</w:t>
            </w:r>
          </w:p>
        </w:tc>
        <w:tc>
          <w:tcPr>
            <w:tcW w:w="1613" w:type="dxa"/>
            <w:shd w:val="clear" w:color="auto" w:fill="auto"/>
            <w:tcMar>
              <w:top w:w="57" w:type="dxa"/>
              <w:bottom w:w="57" w:type="dxa"/>
            </w:tcMar>
            <w:vAlign w:val="center"/>
          </w:tcPr>
          <w:p w:rsidR="008816B4" w:rsidRPr="00576A6E" w:rsidRDefault="008816B4" w:rsidP="00D96832">
            <w:pPr>
              <w:jc w:val="center"/>
              <w:rPr>
                <w:rFonts w:ascii="Verdana" w:hAnsi="Verdana" w:cs="Arial"/>
                <w:bCs/>
                <w:color w:val="000000"/>
                <w:sz w:val="18"/>
                <w:szCs w:val="18"/>
              </w:rPr>
            </w:pPr>
            <w:r>
              <w:rPr>
                <w:rFonts w:ascii="Verdana" w:hAnsi="Verdana" w:cs="Arial"/>
                <w:color w:val="000000"/>
                <w:sz w:val="18"/>
                <w:szCs w:val="18"/>
              </w:rPr>
              <w:t>Ναι</w:t>
            </w:r>
          </w:p>
        </w:tc>
      </w:tr>
      <w:tr w:rsidR="008816B4" w:rsidRPr="00576A6E" w:rsidTr="00D96832">
        <w:trPr>
          <w:jc w:val="center"/>
        </w:trPr>
        <w:tc>
          <w:tcPr>
            <w:tcW w:w="814" w:type="dxa"/>
            <w:shd w:val="clear" w:color="auto" w:fill="auto"/>
            <w:tcMar>
              <w:top w:w="57" w:type="dxa"/>
              <w:bottom w:w="57" w:type="dxa"/>
            </w:tcMar>
          </w:tcPr>
          <w:p w:rsidR="008816B4" w:rsidRPr="00AB557E" w:rsidRDefault="008816B4" w:rsidP="00D96832">
            <w:pPr>
              <w:numPr>
                <w:ilvl w:val="0"/>
                <w:numId w:val="12"/>
              </w:numPr>
              <w:ind w:left="714" w:hanging="357"/>
              <w:jc w:val="center"/>
              <w:rPr>
                <w:rFonts w:ascii="Verdana" w:hAnsi="Verdana" w:cs="Arial"/>
                <w:bCs/>
                <w:color w:val="000000"/>
                <w:sz w:val="18"/>
                <w:szCs w:val="18"/>
                <w:lang w:val="en-US"/>
              </w:rPr>
            </w:pPr>
          </w:p>
        </w:tc>
        <w:tc>
          <w:tcPr>
            <w:tcW w:w="6569" w:type="dxa"/>
            <w:shd w:val="clear" w:color="auto" w:fill="auto"/>
            <w:tcMar>
              <w:top w:w="57" w:type="dxa"/>
              <w:bottom w:w="57" w:type="dxa"/>
            </w:tcMar>
            <w:vAlign w:val="center"/>
          </w:tcPr>
          <w:p w:rsidR="008816B4" w:rsidRPr="00576A6E" w:rsidRDefault="008816B4" w:rsidP="00D96832">
            <w:pPr>
              <w:rPr>
                <w:rFonts w:ascii="Verdana" w:hAnsi="Verdana" w:cs="Arial"/>
                <w:bCs/>
                <w:color w:val="000000"/>
                <w:sz w:val="18"/>
                <w:szCs w:val="18"/>
              </w:rPr>
            </w:pPr>
            <w:r w:rsidRPr="00576A6E">
              <w:rPr>
                <w:rFonts w:ascii="Verdana" w:hAnsi="Verdana" w:cs="Arial"/>
                <w:bCs/>
                <w:color w:val="000000"/>
                <w:sz w:val="18"/>
                <w:szCs w:val="18"/>
              </w:rPr>
              <w:t xml:space="preserve">Υποστήριξη </w:t>
            </w:r>
            <w:r w:rsidRPr="00AB557E">
              <w:rPr>
                <w:rFonts w:ascii="Verdana" w:hAnsi="Verdana" w:cs="Arial"/>
                <w:bCs/>
                <w:color w:val="000000"/>
                <w:sz w:val="18"/>
                <w:szCs w:val="18"/>
                <w:lang w:val="en-US"/>
              </w:rPr>
              <w:t>Voice Activity Detection</w:t>
            </w:r>
          </w:p>
        </w:tc>
        <w:tc>
          <w:tcPr>
            <w:tcW w:w="1613" w:type="dxa"/>
            <w:shd w:val="clear" w:color="auto" w:fill="auto"/>
            <w:tcMar>
              <w:top w:w="57" w:type="dxa"/>
              <w:bottom w:w="57" w:type="dxa"/>
            </w:tcMar>
            <w:vAlign w:val="center"/>
          </w:tcPr>
          <w:p w:rsidR="008816B4" w:rsidRPr="00576A6E" w:rsidRDefault="008816B4" w:rsidP="00D96832">
            <w:pPr>
              <w:jc w:val="center"/>
              <w:rPr>
                <w:rFonts w:ascii="Verdana" w:hAnsi="Verdana" w:cs="Arial"/>
                <w:bCs/>
                <w:color w:val="000000"/>
                <w:sz w:val="18"/>
                <w:szCs w:val="18"/>
              </w:rPr>
            </w:pPr>
            <w:r>
              <w:rPr>
                <w:rFonts w:ascii="Verdana" w:hAnsi="Verdana" w:cs="Arial"/>
                <w:color w:val="000000"/>
                <w:sz w:val="18"/>
                <w:szCs w:val="18"/>
              </w:rPr>
              <w:t>Ναι</w:t>
            </w:r>
          </w:p>
        </w:tc>
      </w:tr>
      <w:tr w:rsidR="008816B4" w:rsidRPr="00576A6E" w:rsidTr="00D96832">
        <w:trPr>
          <w:jc w:val="center"/>
        </w:trPr>
        <w:tc>
          <w:tcPr>
            <w:tcW w:w="814" w:type="dxa"/>
            <w:shd w:val="clear" w:color="auto" w:fill="auto"/>
            <w:tcMar>
              <w:top w:w="57" w:type="dxa"/>
              <w:bottom w:w="57" w:type="dxa"/>
            </w:tcMar>
          </w:tcPr>
          <w:p w:rsidR="008816B4" w:rsidRPr="00AB557E" w:rsidRDefault="008816B4" w:rsidP="00D96832">
            <w:pPr>
              <w:numPr>
                <w:ilvl w:val="0"/>
                <w:numId w:val="12"/>
              </w:numPr>
              <w:ind w:left="714" w:hanging="357"/>
              <w:jc w:val="center"/>
              <w:rPr>
                <w:rFonts w:ascii="Verdana" w:hAnsi="Verdana" w:cs="Arial"/>
                <w:bCs/>
                <w:color w:val="000000"/>
                <w:sz w:val="18"/>
                <w:szCs w:val="18"/>
                <w:lang w:val="en-US"/>
              </w:rPr>
            </w:pPr>
          </w:p>
        </w:tc>
        <w:tc>
          <w:tcPr>
            <w:tcW w:w="6569" w:type="dxa"/>
            <w:shd w:val="clear" w:color="auto" w:fill="auto"/>
            <w:tcMar>
              <w:top w:w="57" w:type="dxa"/>
              <w:bottom w:w="57" w:type="dxa"/>
            </w:tcMar>
            <w:vAlign w:val="center"/>
          </w:tcPr>
          <w:p w:rsidR="008816B4" w:rsidRPr="00576A6E" w:rsidRDefault="008816B4" w:rsidP="00D96832">
            <w:pPr>
              <w:rPr>
                <w:rFonts w:ascii="Verdana" w:hAnsi="Verdana" w:cs="Arial"/>
                <w:bCs/>
                <w:color w:val="000000"/>
                <w:sz w:val="18"/>
                <w:szCs w:val="18"/>
              </w:rPr>
            </w:pPr>
            <w:r w:rsidRPr="00576A6E">
              <w:rPr>
                <w:rFonts w:ascii="Verdana" w:hAnsi="Verdana" w:cs="Arial"/>
                <w:bCs/>
                <w:color w:val="000000"/>
                <w:sz w:val="18"/>
                <w:szCs w:val="18"/>
              </w:rPr>
              <w:t>Υποστήριξη</w:t>
            </w:r>
            <w:r>
              <w:rPr>
                <w:rFonts w:ascii="Verdana" w:hAnsi="Verdana" w:cs="Arial"/>
                <w:bCs/>
                <w:color w:val="000000"/>
                <w:sz w:val="18"/>
                <w:szCs w:val="18"/>
              </w:rPr>
              <w:t xml:space="preserve"> </w:t>
            </w:r>
            <w:r w:rsidRPr="00576A6E">
              <w:rPr>
                <w:rFonts w:ascii="Verdana" w:hAnsi="Verdana" w:cs="Arial"/>
                <w:bCs/>
                <w:color w:val="000000"/>
                <w:sz w:val="18"/>
                <w:szCs w:val="18"/>
                <w:lang w:val="en-US"/>
              </w:rPr>
              <w:t>Comfort Noise Generation</w:t>
            </w:r>
          </w:p>
        </w:tc>
        <w:tc>
          <w:tcPr>
            <w:tcW w:w="1613" w:type="dxa"/>
            <w:shd w:val="clear" w:color="auto" w:fill="auto"/>
            <w:tcMar>
              <w:top w:w="57" w:type="dxa"/>
              <w:bottom w:w="57" w:type="dxa"/>
            </w:tcMar>
            <w:vAlign w:val="center"/>
          </w:tcPr>
          <w:p w:rsidR="008816B4" w:rsidRPr="00576A6E" w:rsidRDefault="008816B4" w:rsidP="00D96832">
            <w:pPr>
              <w:jc w:val="center"/>
              <w:rPr>
                <w:rFonts w:ascii="Verdana" w:hAnsi="Verdana" w:cs="Arial"/>
                <w:bCs/>
                <w:color w:val="000000"/>
                <w:sz w:val="18"/>
                <w:szCs w:val="18"/>
              </w:rPr>
            </w:pPr>
            <w:r>
              <w:rPr>
                <w:rFonts w:ascii="Verdana" w:hAnsi="Verdana" w:cs="Arial"/>
                <w:color w:val="000000"/>
                <w:sz w:val="18"/>
                <w:szCs w:val="18"/>
              </w:rPr>
              <w:t>Ναι</w:t>
            </w:r>
          </w:p>
        </w:tc>
      </w:tr>
      <w:tr w:rsidR="008816B4" w:rsidRPr="00576A6E" w:rsidTr="00D96832">
        <w:trPr>
          <w:jc w:val="center"/>
        </w:trPr>
        <w:tc>
          <w:tcPr>
            <w:tcW w:w="814" w:type="dxa"/>
            <w:shd w:val="clear" w:color="auto" w:fill="auto"/>
            <w:tcMar>
              <w:top w:w="57" w:type="dxa"/>
              <w:bottom w:w="57" w:type="dxa"/>
            </w:tcMar>
          </w:tcPr>
          <w:p w:rsidR="008816B4" w:rsidRPr="00AB557E" w:rsidRDefault="008816B4" w:rsidP="00D96832">
            <w:pPr>
              <w:numPr>
                <w:ilvl w:val="0"/>
                <w:numId w:val="12"/>
              </w:numPr>
              <w:ind w:left="714" w:hanging="357"/>
              <w:jc w:val="center"/>
              <w:rPr>
                <w:rFonts w:ascii="Verdana" w:hAnsi="Verdana" w:cs="Arial"/>
                <w:bCs/>
                <w:color w:val="000000"/>
                <w:sz w:val="18"/>
                <w:szCs w:val="18"/>
                <w:lang w:val="en-US"/>
              </w:rPr>
            </w:pPr>
            <w:bookmarkStart w:id="10" w:name="OLE_LINK18"/>
          </w:p>
        </w:tc>
        <w:tc>
          <w:tcPr>
            <w:tcW w:w="6569" w:type="dxa"/>
            <w:shd w:val="clear" w:color="auto" w:fill="auto"/>
            <w:tcMar>
              <w:top w:w="57" w:type="dxa"/>
              <w:bottom w:w="57" w:type="dxa"/>
            </w:tcMar>
          </w:tcPr>
          <w:p w:rsidR="008816B4" w:rsidRPr="00576A6E" w:rsidRDefault="008816B4" w:rsidP="00D96832">
            <w:pPr>
              <w:rPr>
                <w:rFonts w:ascii="Verdana" w:hAnsi="Verdana" w:cs="Arial"/>
                <w:bCs/>
                <w:color w:val="000000"/>
                <w:sz w:val="18"/>
                <w:szCs w:val="18"/>
              </w:rPr>
            </w:pPr>
            <w:r w:rsidRPr="00576A6E">
              <w:rPr>
                <w:rFonts w:ascii="Verdana" w:hAnsi="Verdana" w:cs="Arial"/>
                <w:bCs/>
                <w:color w:val="000000"/>
                <w:sz w:val="18"/>
                <w:szCs w:val="18"/>
              </w:rPr>
              <w:t xml:space="preserve">Υποστήριξη </w:t>
            </w:r>
            <w:r w:rsidRPr="00576A6E">
              <w:rPr>
                <w:rFonts w:ascii="Verdana" w:hAnsi="Verdana" w:cs="Arial"/>
                <w:bCs/>
                <w:color w:val="000000"/>
                <w:sz w:val="18"/>
                <w:szCs w:val="18"/>
                <w:lang w:val="en-US"/>
              </w:rPr>
              <w:t xml:space="preserve">Signaling encryption </w:t>
            </w:r>
            <w:r w:rsidRPr="00576A6E">
              <w:rPr>
                <w:rFonts w:ascii="Verdana" w:hAnsi="Verdana" w:cs="Arial"/>
                <w:bCs/>
                <w:color w:val="000000"/>
                <w:sz w:val="18"/>
                <w:szCs w:val="18"/>
              </w:rPr>
              <w:t>(TLS)</w:t>
            </w:r>
          </w:p>
        </w:tc>
        <w:tc>
          <w:tcPr>
            <w:tcW w:w="1613" w:type="dxa"/>
            <w:shd w:val="clear" w:color="auto" w:fill="auto"/>
            <w:tcMar>
              <w:top w:w="57" w:type="dxa"/>
              <w:bottom w:w="57" w:type="dxa"/>
            </w:tcMar>
          </w:tcPr>
          <w:p w:rsidR="008816B4" w:rsidRPr="00576A6E" w:rsidRDefault="008816B4" w:rsidP="00D96832">
            <w:pPr>
              <w:jc w:val="center"/>
              <w:rPr>
                <w:rFonts w:ascii="Verdana" w:hAnsi="Verdana" w:cs="Arial"/>
                <w:bCs/>
                <w:color w:val="000000"/>
                <w:sz w:val="18"/>
                <w:szCs w:val="18"/>
              </w:rPr>
            </w:pPr>
            <w:r>
              <w:rPr>
                <w:rFonts w:ascii="Verdana" w:hAnsi="Verdana" w:cs="Arial"/>
                <w:color w:val="000000"/>
                <w:sz w:val="18"/>
                <w:szCs w:val="18"/>
              </w:rPr>
              <w:t>Ναι</w:t>
            </w:r>
          </w:p>
        </w:tc>
      </w:tr>
      <w:bookmarkEnd w:id="10"/>
      <w:tr w:rsidR="008816B4" w:rsidRPr="00576A6E" w:rsidTr="00D96832">
        <w:trPr>
          <w:jc w:val="center"/>
        </w:trPr>
        <w:tc>
          <w:tcPr>
            <w:tcW w:w="814" w:type="dxa"/>
            <w:shd w:val="clear" w:color="auto" w:fill="auto"/>
            <w:tcMar>
              <w:top w:w="57" w:type="dxa"/>
              <w:bottom w:w="57" w:type="dxa"/>
            </w:tcMar>
          </w:tcPr>
          <w:p w:rsidR="008816B4" w:rsidRPr="00AB557E" w:rsidRDefault="008816B4" w:rsidP="00D96832">
            <w:pPr>
              <w:numPr>
                <w:ilvl w:val="0"/>
                <w:numId w:val="12"/>
              </w:numPr>
              <w:ind w:left="714" w:hanging="357"/>
              <w:jc w:val="center"/>
              <w:rPr>
                <w:rFonts w:ascii="Verdana" w:hAnsi="Verdana" w:cs="Arial"/>
                <w:bCs/>
                <w:color w:val="000000"/>
                <w:sz w:val="18"/>
                <w:szCs w:val="18"/>
                <w:lang w:val="en-US"/>
              </w:rPr>
            </w:pPr>
          </w:p>
        </w:tc>
        <w:tc>
          <w:tcPr>
            <w:tcW w:w="6569" w:type="dxa"/>
            <w:shd w:val="clear" w:color="auto" w:fill="auto"/>
            <w:tcMar>
              <w:top w:w="57" w:type="dxa"/>
              <w:bottom w:w="57" w:type="dxa"/>
            </w:tcMar>
          </w:tcPr>
          <w:p w:rsidR="008816B4" w:rsidRPr="00576A6E" w:rsidRDefault="008816B4" w:rsidP="00D96832">
            <w:pPr>
              <w:rPr>
                <w:rFonts w:ascii="Verdana" w:hAnsi="Verdana" w:cs="Arial"/>
                <w:bCs/>
                <w:color w:val="000000"/>
                <w:sz w:val="18"/>
                <w:szCs w:val="18"/>
              </w:rPr>
            </w:pPr>
            <w:r w:rsidRPr="00576A6E">
              <w:rPr>
                <w:rFonts w:ascii="Verdana" w:hAnsi="Verdana" w:cs="Arial"/>
                <w:bCs/>
                <w:color w:val="000000"/>
                <w:sz w:val="18"/>
                <w:szCs w:val="18"/>
              </w:rPr>
              <w:t xml:space="preserve">Υποστήριξη </w:t>
            </w:r>
            <w:r w:rsidRPr="00576A6E">
              <w:rPr>
                <w:rFonts w:ascii="Verdana" w:hAnsi="Verdana" w:cs="Arial"/>
                <w:bCs/>
                <w:color w:val="000000"/>
                <w:sz w:val="18"/>
                <w:szCs w:val="18"/>
                <w:lang w:val="en-US"/>
              </w:rPr>
              <w:t xml:space="preserve">Media encryption </w:t>
            </w:r>
            <w:r w:rsidRPr="00576A6E">
              <w:rPr>
                <w:rFonts w:ascii="Verdana" w:hAnsi="Verdana" w:cs="Arial"/>
                <w:bCs/>
                <w:color w:val="000000"/>
                <w:sz w:val="18"/>
                <w:szCs w:val="18"/>
              </w:rPr>
              <w:t>SRTP</w:t>
            </w:r>
          </w:p>
        </w:tc>
        <w:tc>
          <w:tcPr>
            <w:tcW w:w="1613" w:type="dxa"/>
            <w:shd w:val="clear" w:color="auto" w:fill="auto"/>
            <w:tcMar>
              <w:top w:w="57" w:type="dxa"/>
              <w:bottom w:w="57" w:type="dxa"/>
            </w:tcMar>
          </w:tcPr>
          <w:p w:rsidR="008816B4" w:rsidRPr="00576A6E" w:rsidRDefault="008816B4" w:rsidP="00D96832">
            <w:pPr>
              <w:jc w:val="center"/>
              <w:rPr>
                <w:rFonts w:ascii="Verdana" w:hAnsi="Verdana" w:cs="Arial"/>
                <w:bCs/>
                <w:color w:val="000000"/>
                <w:sz w:val="18"/>
                <w:szCs w:val="18"/>
              </w:rPr>
            </w:pPr>
            <w:r>
              <w:rPr>
                <w:rFonts w:ascii="Verdana" w:hAnsi="Verdana" w:cs="Arial"/>
                <w:color w:val="000000"/>
                <w:sz w:val="18"/>
                <w:szCs w:val="18"/>
              </w:rPr>
              <w:t>Ναι</w:t>
            </w:r>
          </w:p>
        </w:tc>
      </w:tr>
      <w:tr w:rsidR="008816B4" w:rsidRPr="00576A6E" w:rsidTr="00D96832">
        <w:trPr>
          <w:jc w:val="center"/>
        </w:trPr>
        <w:tc>
          <w:tcPr>
            <w:tcW w:w="814" w:type="dxa"/>
            <w:shd w:val="clear" w:color="auto" w:fill="auto"/>
            <w:tcMar>
              <w:top w:w="57" w:type="dxa"/>
              <w:bottom w:w="57" w:type="dxa"/>
            </w:tcMar>
          </w:tcPr>
          <w:p w:rsidR="008816B4" w:rsidRPr="00AB557E" w:rsidRDefault="008816B4" w:rsidP="00D96832">
            <w:pPr>
              <w:numPr>
                <w:ilvl w:val="0"/>
                <w:numId w:val="12"/>
              </w:numPr>
              <w:ind w:left="714" w:hanging="357"/>
              <w:jc w:val="center"/>
              <w:rPr>
                <w:rFonts w:ascii="Verdana" w:hAnsi="Verdana" w:cs="Arial"/>
                <w:bCs/>
                <w:color w:val="000000"/>
                <w:sz w:val="18"/>
                <w:szCs w:val="18"/>
                <w:lang w:val="en-US"/>
              </w:rPr>
            </w:pPr>
          </w:p>
        </w:tc>
        <w:tc>
          <w:tcPr>
            <w:tcW w:w="6569" w:type="dxa"/>
            <w:shd w:val="clear" w:color="auto" w:fill="auto"/>
            <w:tcMar>
              <w:top w:w="57" w:type="dxa"/>
              <w:bottom w:w="57" w:type="dxa"/>
            </w:tcMar>
          </w:tcPr>
          <w:p w:rsidR="008816B4" w:rsidRPr="00576A6E" w:rsidRDefault="008816B4" w:rsidP="00D96832">
            <w:pPr>
              <w:rPr>
                <w:rFonts w:ascii="Verdana" w:hAnsi="Verdana" w:cs="Arial"/>
                <w:bCs/>
                <w:color w:val="000000"/>
                <w:sz w:val="18"/>
                <w:szCs w:val="18"/>
                <w:lang w:val="en-US"/>
              </w:rPr>
            </w:pPr>
            <w:r w:rsidRPr="00576A6E">
              <w:rPr>
                <w:rFonts w:ascii="Verdana" w:hAnsi="Verdana" w:cs="Arial"/>
                <w:bCs/>
                <w:color w:val="000000"/>
                <w:sz w:val="18"/>
                <w:szCs w:val="18"/>
              </w:rPr>
              <w:t xml:space="preserve">Υποστήριξη πρωτοκόλλου </w:t>
            </w:r>
            <w:r w:rsidRPr="00576A6E">
              <w:rPr>
                <w:rFonts w:ascii="Verdana" w:hAnsi="Verdana" w:cs="Arial"/>
                <w:bCs/>
                <w:color w:val="000000"/>
                <w:sz w:val="18"/>
                <w:szCs w:val="18"/>
                <w:lang w:val="en-US"/>
              </w:rPr>
              <w:t>FAX T.38</w:t>
            </w:r>
          </w:p>
        </w:tc>
        <w:tc>
          <w:tcPr>
            <w:tcW w:w="1613" w:type="dxa"/>
            <w:shd w:val="clear" w:color="auto" w:fill="auto"/>
            <w:tcMar>
              <w:top w:w="57" w:type="dxa"/>
              <w:bottom w:w="57" w:type="dxa"/>
            </w:tcMar>
          </w:tcPr>
          <w:p w:rsidR="008816B4" w:rsidRPr="00576A6E" w:rsidRDefault="008816B4" w:rsidP="00D96832">
            <w:pPr>
              <w:jc w:val="center"/>
              <w:rPr>
                <w:rFonts w:ascii="Verdana" w:hAnsi="Verdana" w:cs="Arial"/>
                <w:bCs/>
                <w:color w:val="000000"/>
                <w:sz w:val="18"/>
                <w:szCs w:val="18"/>
                <w:lang w:val="en-US"/>
              </w:rPr>
            </w:pPr>
            <w:r>
              <w:rPr>
                <w:rFonts w:ascii="Verdana" w:hAnsi="Verdana" w:cs="Arial"/>
                <w:color w:val="000000"/>
                <w:sz w:val="18"/>
                <w:szCs w:val="18"/>
              </w:rPr>
              <w:t>Ναι</w:t>
            </w:r>
          </w:p>
        </w:tc>
      </w:tr>
      <w:tr w:rsidR="008816B4" w:rsidRPr="00576A6E" w:rsidTr="00D96832">
        <w:trPr>
          <w:jc w:val="center"/>
        </w:trPr>
        <w:tc>
          <w:tcPr>
            <w:tcW w:w="814" w:type="dxa"/>
            <w:shd w:val="clear" w:color="auto" w:fill="auto"/>
            <w:tcMar>
              <w:top w:w="57" w:type="dxa"/>
              <w:bottom w:w="57" w:type="dxa"/>
            </w:tcMar>
          </w:tcPr>
          <w:p w:rsidR="008816B4" w:rsidRPr="00AB557E" w:rsidRDefault="008816B4" w:rsidP="00D96832">
            <w:pPr>
              <w:numPr>
                <w:ilvl w:val="0"/>
                <w:numId w:val="12"/>
              </w:numPr>
              <w:ind w:left="714" w:hanging="357"/>
              <w:jc w:val="center"/>
              <w:rPr>
                <w:rFonts w:ascii="Verdana" w:hAnsi="Verdana" w:cs="Arial"/>
                <w:bCs/>
                <w:color w:val="000000"/>
                <w:sz w:val="18"/>
                <w:szCs w:val="18"/>
                <w:lang w:val="en-US"/>
              </w:rPr>
            </w:pPr>
          </w:p>
        </w:tc>
        <w:tc>
          <w:tcPr>
            <w:tcW w:w="6569" w:type="dxa"/>
            <w:shd w:val="clear" w:color="auto" w:fill="auto"/>
            <w:tcMar>
              <w:top w:w="57" w:type="dxa"/>
              <w:bottom w:w="57" w:type="dxa"/>
            </w:tcMar>
            <w:vAlign w:val="center"/>
          </w:tcPr>
          <w:p w:rsidR="008816B4" w:rsidRPr="00576A6E" w:rsidRDefault="008816B4" w:rsidP="00D96832">
            <w:pPr>
              <w:rPr>
                <w:rFonts w:ascii="Verdana" w:hAnsi="Verdana" w:cs="Arial"/>
                <w:color w:val="000000"/>
                <w:sz w:val="18"/>
                <w:szCs w:val="18"/>
              </w:rPr>
            </w:pPr>
            <w:r>
              <w:rPr>
                <w:rFonts w:ascii="Verdana" w:hAnsi="Verdana"/>
                <w:sz w:val="18"/>
                <w:szCs w:val="18"/>
              </w:rPr>
              <w:t>Μη ύπαρξη ανακοίνωσης από την κατασκευάστρια εταιρεία για πρ</w:t>
            </w:r>
            <w:r>
              <w:rPr>
                <w:rFonts w:ascii="Verdana" w:hAnsi="Verdana"/>
                <w:sz w:val="18"/>
                <w:szCs w:val="18"/>
              </w:rPr>
              <w:t>ο</w:t>
            </w:r>
            <w:r>
              <w:rPr>
                <w:rFonts w:ascii="Verdana" w:hAnsi="Verdana"/>
                <w:sz w:val="18"/>
                <w:szCs w:val="18"/>
              </w:rPr>
              <w:t>γραμματισμένη λήξη παραγωγής του προσφερόμενου μοντέλου</w:t>
            </w:r>
          </w:p>
        </w:tc>
        <w:tc>
          <w:tcPr>
            <w:tcW w:w="1613" w:type="dxa"/>
            <w:shd w:val="clear" w:color="auto" w:fill="auto"/>
            <w:tcMar>
              <w:top w:w="57" w:type="dxa"/>
              <w:bottom w:w="57" w:type="dxa"/>
            </w:tcMar>
            <w:vAlign w:val="center"/>
          </w:tcPr>
          <w:p w:rsidR="008816B4" w:rsidRPr="00576A6E" w:rsidRDefault="008816B4" w:rsidP="00D96832">
            <w:pPr>
              <w:jc w:val="center"/>
              <w:rPr>
                <w:rFonts w:ascii="Verdana" w:hAnsi="Verdana" w:cs="Arial"/>
                <w:color w:val="000000"/>
                <w:sz w:val="18"/>
                <w:szCs w:val="18"/>
              </w:rPr>
            </w:pPr>
            <w:r>
              <w:rPr>
                <w:rFonts w:ascii="Verdana" w:hAnsi="Verdana" w:cs="Arial"/>
                <w:color w:val="000000"/>
                <w:sz w:val="18"/>
                <w:szCs w:val="18"/>
              </w:rPr>
              <w:t>Ναι</w:t>
            </w:r>
          </w:p>
        </w:tc>
      </w:tr>
    </w:tbl>
    <w:p w:rsidR="008816B4" w:rsidRDefault="008816B4" w:rsidP="008816B4">
      <w:pPr>
        <w:pStyle w:val="Caption-Table"/>
      </w:pPr>
      <w:bookmarkStart w:id="11" w:name="_Toc13979990"/>
      <w:bookmarkStart w:id="12" w:name="OLE_LINK1"/>
      <w:bookmarkStart w:id="13" w:name="OLE_LINK2"/>
      <w:bookmarkStart w:id="14" w:name="OLE_LINK7"/>
      <w:bookmarkStart w:id="15" w:name="OLE_LINK8"/>
    </w:p>
    <w:p w:rsidR="008816B4" w:rsidRPr="00EA0271" w:rsidRDefault="008816B4" w:rsidP="008816B4">
      <w:pPr>
        <w:pStyle w:val="Caption-Table"/>
      </w:pPr>
      <w:r w:rsidRPr="00EA0271">
        <w:t xml:space="preserve">Πίνακας </w:t>
      </w:r>
      <w:r>
        <w:t>4</w:t>
      </w:r>
      <w:r w:rsidRPr="00EA0271">
        <w:t xml:space="preserve">: </w:t>
      </w:r>
      <w:r>
        <w:t>Τ</w:t>
      </w:r>
      <w:r w:rsidRPr="00EA0271">
        <w:t xml:space="preserve">εχνικά χαρακτηριστικά κάθε </w:t>
      </w:r>
      <w:r w:rsidRPr="00EA0271">
        <w:rPr>
          <w:lang w:val="en-US"/>
        </w:rPr>
        <w:t>switch</w:t>
      </w:r>
      <w:bookmarkEnd w:id="11"/>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6" w:type="dxa"/>
          <w:bottom w:w="57" w:type="dxa"/>
          <w:right w:w="56" w:type="dxa"/>
        </w:tblCellMar>
        <w:tblLook w:val="0000" w:firstRow="0" w:lastRow="0" w:firstColumn="0" w:lastColumn="0" w:noHBand="0" w:noVBand="0"/>
      </w:tblPr>
      <w:tblGrid>
        <w:gridCol w:w="760"/>
        <w:gridCol w:w="6899"/>
        <w:gridCol w:w="1449"/>
      </w:tblGrid>
      <w:tr w:rsidR="008816B4" w:rsidRPr="00A447DA" w:rsidTr="00D96832">
        <w:trPr>
          <w:cantSplit/>
          <w:tblHeader/>
          <w:jc w:val="center"/>
        </w:trPr>
        <w:tc>
          <w:tcPr>
            <w:tcW w:w="760" w:type="dxa"/>
            <w:tcBorders>
              <w:top w:val="single" w:sz="12" w:space="0" w:color="auto"/>
              <w:left w:val="single" w:sz="12" w:space="0" w:color="auto"/>
              <w:bottom w:val="double" w:sz="12" w:space="0" w:color="auto"/>
            </w:tcBorders>
            <w:shd w:val="clear" w:color="auto" w:fill="4C4C4C"/>
            <w:vAlign w:val="center"/>
          </w:tcPr>
          <w:bookmarkEnd w:id="12"/>
          <w:bookmarkEnd w:id="13"/>
          <w:p w:rsidR="008816B4" w:rsidRPr="00A447DA" w:rsidRDefault="008816B4" w:rsidP="00D96832">
            <w:pPr>
              <w:pStyle w:val="BodyText"/>
              <w:spacing w:before="0" w:line="240" w:lineRule="auto"/>
              <w:ind w:firstLine="0"/>
              <w:jc w:val="center"/>
              <w:rPr>
                <w:b/>
                <w:color w:val="FFFFFF"/>
                <w:sz w:val="18"/>
                <w:szCs w:val="18"/>
              </w:rPr>
            </w:pPr>
            <w:r w:rsidRPr="00A447DA">
              <w:rPr>
                <w:b/>
                <w:color w:val="FFFFFF"/>
                <w:sz w:val="18"/>
                <w:szCs w:val="18"/>
              </w:rPr>
              <w:t>Α/Α</w:t>
            </w:r>
          </w:p>
        </w:tc>
        <w:tc>
          <w:tcPr>
            <w:tcW w:w="6899" w:type="dxa"/>
            <w:tcBorders>
              <w:top w:val="single" w:sz="12" w:space="0" w:color="auto"/>
              <w:bottom w:val="double" w:sz="12" w:space="0" w:color="auto"/>
            </w:tcBorders>
            <w:shd w:val="clear" w:color="auto" w:fill="4C4C4C"/>
            <w:vAlign w:val="center"/>
          </w:tcPr>
          <w:p w:rsidR="008816B4" w:rsidRPr="00A447DA" w:rsidRDefault="008816B4" w:rsidP="00D96832">
            <w:pPr>
              <w:pStyle w:val="BodyText"/>
              <w:spacing w:before="0" w:line="240" w:lineRule="auto"/>
              <w:ind w:firstLine="0"/>
              <w:jc w:val="left"/>
              <w:rPr>
                <w:b/>
                <w:color w:val="FFFFFF"/>
                <w:sz w:val="18"/>
                <w:szCs w:val="18"/>
              </w:rPr>
            </w:pPr>
            <w:r w:rsidRPr="00A447DA">
              <w:rPr>
                <w:b/>
                <w:color w:val="FFFFFF"/>
                <w:sz w:val="18"/>
                <w:szCs w:val="18"/>
              </w:rPr>
              <w:t>Περιγραφή / Προδιαγραφές</w:t>
            </w:r>
          </w:p>
        </w:tc>
        <w:tc>
          <w:tcPr>
            <w:tcW w:w="1449" w:type="dxa"/>
            <w:tcBorders>
              <w:top w:val="single" w:sz="12" w:space="0" w:color="auto"/>
              <w:bottom w:val="double" w:sz="12" w:space="0" w:color="auto"/>
              <w:right w:val="single" w:sz="12" w:space="0" w:color="auto"/>
            </w:tcBorders>
            <w:shd w:val="clear" w:color="auto" w:fill="4C4C4C"/>
          </w:tcPr>
          <w:p w:rsidR="008816B4" w:rsidRPr="00A447DA" w:rsidRDefault="008816B4" w:rsidP="00D96832">
            <w:pPr>
              <w:pStyle w:val="BodyText"/>
              <w:spacing w:before="0" w:line="240" w:lineRule="auto"/>
              <w:ind w:firstLine="0"/>
              <w:jc w:val="center"/>
              <w:rPr>
                <w:b/>
                <w:color w:val="FFFFFF"/>
                <w:sz w:val="18"/>
                <w:szCs w:val="18"/>
              </w:rPr>
            </w:pPr>
            <w:r w:rsidRPr="00A447DA">
              <w:rPr>
                <w:b/>
                <w:color w:val="FFFFFF"/>
                <w:sz w:val="18"/>
                <w:szCs w:val="18"/>
              </w:rPr>
              <w:t>Υποχρεωτική</w:t>
            </w:r>
          </w:p>
          <w:p w:rsidR="008816B4" w:rsidRPr="00A447DA" w:rsidRDefault="008816B4" w:rsidP="00D96832">
            <w:pPr>
              <w:pStyle w:val="BodyText"/>
              <w:spacing w:before="0" w:line="240" w:lineRule="auto"/>
              <w:ind w:firstLine="0"/>
              <w:jc w:val="center"/>
              <w:rPr>
                <w:b/>
                <w:color w:val="FFFFFF"/>
                <w:sz w:val="18"/>
                <w:szCs w:val="18"/>
              </w:rPr>
            </w:pPr>
            <w:r w:rsidRPr="00A447DA">
              <w:rPr>
                <w:b/>
                <w:color w:val="FFFFFF"/>
                <w:sz w:val="18"/>
                <w:szCs w:val="18"/>
              </w:rPr>
              <w:t>Απαίτηση</w:t>
            </w:r>
          </w:p>
        </w:tc>
      </w:tr>
      <w:tr w:rsidR="008816B4" w:rsidRPr="00306A9D" w:rsidTr="00D96832">
        <w:trPr>
          <w:cantSplit/>
          <w:jc w:val="center"/>
        </w:trPr>
        <w:tc>
          <w:tcPr>
            <w:tcW w:w="9108" w:type="dxa"/>
            <w:gridSpan w:val="3"/>
            <w:tcBorders>
              <w:top w:val="single" w:sz="12" w:space="0" w:color="auto"/>
              <w:left w:val="single" w:sz="12" w:space="0" w:color="auto"/>
              <w:right w:val="single" w:sz="12" w:space="0" w:color="auto"/>
            </w:tcBorders>
            <w:shd w:val="clear" w:color="auto" w:fill="E6E6E6"/>
          </w:tcPr>
          <w:p w:rsidR="008816B4" w:rsidRPr="00306A9D" w:rsidRDefault="008816B4" w:rsidP="00D96832">
            <w:pPr>
              <w:pStyle w:val="BodyText"/>
              <w:spacing w:before="0" w:line="240" w:lineRule="auto"/>
              <w:ind w:firstLine="0"/>
              <w:jc w:val="left"/>
              <w:rPr>
                <w:b/>
                <w:i/>
                <w:sz w:val="18"/>
                <w:szCs w:val="18"/>
              </w:rPr>
            </w:pPr>
            <w:r w:rsidRPr="00306A9D">
              <w:rPr>
                <w:b/>
                <w:i/>
                <w:sz w:val="18"/>
                <w:szCs w:val="18"/>
              </w:rPr>
              <w:t xml:space="preserve">Α. </w:t>
            </w:r>
            <w:r w:rsidRPr="00306A9D">
              <w:rPr>
                <w:b/>
                <w:i/>
                <w:sz w:val="18"/>
                <w:szCs w:val="18"/>
              </w:rPr>
              <w:br w:type="column"/>
              <w:t>Βασικά χαρακτηριστικά και δυνατότητες υλικού</w:t>
            </w:r>
          </w:p>
        </w:tc>
      </w:tr>
      <w:tr w:rsidR="008816B4" w:rsidRPr="004818E3" w:rsidTr="00D96832">
        <w:tblPrEx>
          <w:tblCellMar>
            <w:top w:w="0" w:type="dxa"/>
            <w:bottom w:w="0" w:type="dxa"/>
          </w:tblCellMar>
        </w:tblPrEx>
        <w:trPr>
          <w:cantSplit/>
          <w:jc w:val="center"/>
        </w:trPr>
        <w:tc>
          <w:tcPr>
            <w:tcW w:w="760" w:type="dxa"/>
            <w:tcBorders>
              <w:left w:val="single" w:sz="12" w:space="0" w:color="auto"/>
              <w:bottom w:val="single" w:sz="4" w:space="0" w:color="auto"/>
            </w:tcBorders>
            <w:shd w:val="clear" w:color="auto" w:fill="auto"/>
            <w:tcMar>
              <w:top w:w="57" w:type="dxa"/>
              <w:bottom w:w="57" w:type="dxa"/>
            </w:tcMar>
          </w:tcPr>
          <w:p w:rsidR="008816B4" w:rsidRPr="00306A9D" w:rsidRDefault="008816B4" w:rsidP="00D96832">
            <w:pPr>
              <w:keepLines/>
              <w:numPr>
                <w:ilvl w:val="0"/>
                <w:numId w:val="15"/>
              </w:numPr>
              <w:suppressAutoHyphens/>
              <w:jc w:val="center"/>
              <w:rPr>
                <w:rFonts w:ascii="Verdana" w:hAnsi="Verdana"/>
                <w:sz w:val="18"/>
                <w:szCs w:val="18"/>
              </w:rPr>
            </w:pPr>
          </w:p>
        </w:tc>
        <w:tc>
          <w:tcPr>
            <w:tcW w:w="6899" w:type="dxa"/>
            <w:tcBorders>
              <w:bottom w:val="single" w:sz="4" w:space="0" w:color="auto"/>
            </w:tcBorders>
            <w:shd w:val="clear" w:color="auto" w:fill="auto"/>
            <w:tcMar>
              <w:top w:w="57" w:type="dxa"/>
              <w:bottom w:w="57" w:type="dxa"/>
            </w:tcMar>
          </w:tcPr>
          <w:p w:rsidR="008816B4" w:rsidRPr="004818E3" w:rsidRDefault="008816B4" w:rsidP="00D96832">
            <w:pPr>
              <w:keepLines/>
              <w:suppressAutoHyphens/>
              <w:rPr>
                <w:rFonts w:ascii="Verdana" w:hAnsi="Verdana"/>
                <w:sz w:val="18"/>
                <w:szCs w:val="18"/>
              </w:rPr>
            </w:pPr>
            <w:r>
              <w:rPr>
                <w:rFonts w:ascii="Verdana" w:hAnsi="Verdana"/>
                <w:sz w:val="18"/>
                <w:szCs w:val="18"/>
              </w:rPr>
              <w:t xml:space="preserve">Δυνατότητα μεταγωγής δεδομένων </w:t>
            </w:r>
            <w:r w:rsidRPr="00FC63BC">
              <w:rPr>
                <w:rFonts w:ascii="Verdana" w:hAnsi="Verdana"/>
                <w:sz w:val="18"/>
                <w:szCs w:val="18"/>
              </w:rPr>
              <w:t>(</w:t>
            </w:r>
            <w:r>
              <w:rPr>
                <w:rFonts w:ascii="Verdana" w:hAnsi="Verdana"/>
                <w:sz w:val="18"/>
                <w:szCs w:val="18"/>
                <w:lang w:val="en-US"/>
              </w:rPr>
              <w:t>forwarding</w:t>
            </w:r>
            <w:r w:rsidRPr="00B979D4">
              <w:rPr>
                <w:rFonts w:ascii="Verdana" w:hAnsi="Verdana"/>
                <w:sz w:val="18"/>
                <w:szCs w:val="18"/>
              </w:rPr>
              <w:t xml:space="preserve"> </w:t>
            </w:r>
            <w:r>
              <w:rPr>
                <w:rFonts w:ascii="Verdana" w:hAnsi="Verdana"/>
                <w:sz w:val="18"/>
                <w:szCs w:val="18"/>
                <w:lang w:val="en-US"/>
              </w:rPr>
              <w:t>bandwidth</w:t>
            </w:r>
            <w:r w:rsidRPr="00FC63BC">
              <w:rPr>
                <w:rFonts w:ascii="Verdana" w:hAnsi="Verdana"/>
                <w:sz w:val="18"/>
                <w:szCs w:val="18"/>
              </w:rPr>
              <w:t>)</w:t>
            </w:r>
          </w:p>
        </w:tc>
        <w:tc>
          <w:tcPr>
            <w:tcW w:w="1449" w:type="dxa"/>
            <w:tcBorders>
              <w:bottom w:val="single" w:sz="4" w:space="0" w:color="auto"/>
              <w:right w:val="single" w:sz="12" w:space="0" w:color="auto"/>
            </w:tcBorders>
            <w:shd w:val="clear" w:color="auto" w:fill="auto"/>
            <w:tcMar>
              <w:top w:w="57" w:type="dxa"/>
              <w:bottom w:w="57" w:type="dxa"/>
            </w:tcMar>
          </w:tcPr>
          <w:p w:rsidR="008816B4" w:rsidRPr="004818E3" w:rsidRDefault="008816B4" w:rsidP="00D96832">
            <w:pPr>
              <w:keepLines/>
              <w:suppressAutoHyphens/>
              <w:jc w:val="center"/>
              <w:rPr>
                <w:rFonts w:ascii="Verdana" w:hAnsi="Verdana"/>
                <w:sz w:val="18"/>
                <w:szCs w:val="18"/>
              </w:rPr>
            </w:pPr>
            <w:r w:rsidRPr="00FC63BC">
              <w:rPr>
                <w:rFonts w:ascii="Verdana" w:hAnsi="Verdana" w:cs="Arial"/>
                <w:sz w:val="18"/>
                <w:szCs w:val="18"/>
              </w:rPr>
              <w:t>≥</w:t>
            </w:r>
            <w:r w:rsidRPr="00FC63BC">
              <w:rPr>
                <w:rFonts w:ascii="Verdana" w:hAnsi="Verdana"/>
                <w:sz w:val="18"/>
                <w:szCs w:val="18"/>
              </w:rPr>
              <w:t xml:space="preserve"> </w:t>
            </w:r>
            <w:r>
              <w:rPr>
                <w:rFonts w:ascii="Verdana" w:hAnsi="Verdana"/>
                <w:sz w:val="18"/>
                <w:szCs w:val="18"/>
              </w:rPr>
              <w:t>16</w:t>
            </w:r>
            <w:r w:rsidRPr="00FC63BC">
              <w:rPr>
                <w:rFonts w:ascii="Verdana" w:hAnsi="Verdana"/>
                <w:sz w:val="18"/>
                <w:szCs w:val="18"/>
              </w:rPr>
              <w:t xml:space="preserve"> </w:t>
            </w:r>
            <w:proofErr w:type="spellStart"/>
            <w:r w:rsidRPr="00FC63BC">
              <w:rPr>
                <w:rFonts w:ascii="Verdana" w:hAnsi="Verdana"/>
                <w:sz w:val="18"/>
                <w:szCs w:val="18"/>
              </w:rPr>
              <w:t>Gbps</w:t>
            </w:r>
            <w:proofErr w:type="spellEnd"/>
          </w:p>
        </w:tc>
      </w:tr>
      <w:tr w:rsidR="008816B4" w:rsidRPr="00FC63BC" w:rsidTr="00D96832">
        <w:tblPrEx>
          <w:tblCellMar>
            <w:top w:w="0" w:type="dxa"/>
            <w:bottom w:w="0" w:type="dxa"/>
          </w:tblCellMar>
        </w:tblPrEx>
        <w:trPr>
          <w:cantSplit/>
          <w:jc w:val="center"/>
        </w:trPr>
        <w:tc>
          <w:tcPr>
            <w:tcW w:w="760" w:type="dxa"/>
            <w:tcBorders>
              <w:left w:val="single" w:sz="12" w:space="0" w:color="auto"/>
              <w:bottom w:val="single" w:sz="4" w:space="0" w:color="auto"/>
            </w:tcBorders>
            <w:shd w:val="clear" w:color="auto" w:fill="auto"/>
            <w:tcMar>
              <w:top w:w="57" w:type="dxa"/>
              <w:bottom w:w="57" w:type="dxa"/>
            </w:tcMar>
          </w:tcPr>
          <w:p w:rsidR="008816B4" w:rsidRPr="004818E3" w:rsidRDefault="008816B4" w:rsidP="00D96832">
            <w:pPr>
              <w:keepLines/>
              <w:numPr>
                <w:ilvl w:val="0"/>
                <w:numId w:val="15"/>
              </w:numPr>
              <w:suppressAutoHyphens/>
              <w:jc w:val="center"/>
              <w:rPr>
                <w:rFonts w:ascii="Verdana" w:hAnsi="Verdana"/>
                <w:sz w:val="18"/>
                <w:szCs w:val="18"/>
                <w:lang w:val="en-US"/>
              </w:rPr>
            </w:pPr>
          </w:p>
        </w:tc>
        <w:tc>
          <w:tcPr>
            <w:tcW w:w="6899" w:type="dxa"/>
            <w:tcBorders>
              <w:bottom w:val="single" w:sz="4" w:space="0" w:color="auto"/>
            </w:tcBorders>
            <w:shd w:val="clear" w:color="auto" w:fill="auto"/>
            <w:tcMar>
              <w:top w:w="57" w:type="dxa"/>
              <w:bottom w:w="57" w:type="dxa"/>
            </w:tcMar>
          </w:tcPr>
          <w:p w:rsidR="008816B4" w:rsidRDefault="008816B4" w:rsidP="00D96832">
            <w:pPr>
              <w:keepLines/>
              <w:suppressAutoHyphens/>
              <w:rPr>
                <w:rFonts w:ascii="Verdana" w:hAnsi="Verdana"/>
                <w:sz w:val="18"/>
                <w:szCs w:val="18"/>
              </w:rPr>
            </w:pPr>
            <w:r w:rsidRPr="00FC63BC">
              <w:rPr>
                <w:rFonts w:ascii="Verdana" w:hAnsi="Verdana"/>
                <w:sz w:val="18"/>
                <w:szCs w:val="18"/>
              </w:rPr>
              <w:t>Ικανότητα ανάρτησης από ικρίωμα (</w:t>
            </w:r>
            <w:r w:rsidRPr="00FC63BC">
              <w:rPr>
                <w:rFonts w:ascii="Verdana" w:hAnsi="Verdana"/>
                <w:sz w:val="18"/>
                <w:szCs w:val="18"/>
                <w:lang w:val="en-US"/>
              </w:rPr>
              <w:t>rack</w:t>
            </w:r>
            <w:r w:rsidRPr="00FC63BC">
              <w:rPr>
                <w:rFonts w:ascii="Verdana" w:hAnsi="Verdana"/>
                <w:sz w:val="18"/>
                <w:szCs w:val="18"/>
              </w:rPr>
              <w:t>) 19 ιντσών</w:t>
            </w:r>
          </w:p>
        </w:tc>
        <w:tc>
          <w:tcPr>
            <w:tcW w:w="1449" w:type="dxa"/>
            <w:tcBorders>
              <w:bottom w:val="single" w:sz="4" w:space="0" w:color="auto"/>
              <w:right w:val="single" w:sz="12" w:space="0" w:color="auto"/>
            </w:tcBorders>
            <w:shd w:val="clear" w:color="auto" w:fill="auto"/>
            <w:tcMar>
              <w:top w:w="57" w:type="dxa"/>
              <w:bottom w:w="57" w:type="dxa"/>
            </w:tcMar>
          </w:tcPr>
          <w:p w:rsidR="008816B4" w:rsidRDefault="008816B4" w:rsidP="00D96832">
            <w:pPr>
              <w:keepLines/>
              <w:suppressAutoHyphens/>
              <w:jc w:val="center"/>
              <w:rPr>
                <w:rFonts w:ascii="Verdana" w:hAnsi="Verdana"/>
                <w:sz w:val="18"/>
                <w:szCs w:val="18"/>
              </w:rPr>
            </w:pPr>
            <w:r w:rsidRPr="00FC63BC">
              <w:rPr>
                <w:rFonts w:ascii="Verdana" w:hAnsi="Verdana"/>
                <w:sz w:val="18"/>
                <w:szCs w:val="18"/>
              </w:rPr>
              <w:t>Ναι</w:t>
            </w:r>
          </w:p>
        </w:tc>
      </w:tr>
      <w:tr w:rsidR="008816B4" w:rsidRPr="00FC63BC" w:rsidTr="00D96832">
        <w:tblPrEx>
          <w:tblCellMar>
            <w:top w:w="0" w:type="dxa"/>
            <w:bottom w:w="0" w:type="dxa"/>
          </w:tblCellMar>
        </w:tblPrEx>
        <w:trPr>
          <w:cantSplit/>
          <w:jc w:val="center"/>
        </w:trPr>
        <w:tc>
          <w:tcPr>
            <w:tcW w:w="760" w:type="dxa"/>
            <w:tcBorders>
              <w:left w:val="single" w:sz="12" w:space="0" w:color="auto"/>
              <w:bottom w:val="single" w:sz="4" w:space="0" w:color="auto"/>
            </w:tcBorders>
            <w:shd w:val="clear" w:color="auto" w:fill="auto"/>
            <w:tcMar>
              <w:top w:w="57" w:type="dxa"/>
              <w:bottom w:w="57" w:type="dxa"/>
            </w:tcMar>
          </w:tcPr>
          <w:p w:rsidR="008816B4" w:rsidRPr="004818E3" w:rsidRDefault="008816B4" w:rsidP="00D96832">
            <w:pPr>
              <w:keepLines/>
              <w:numPr>
                <w:ilvl w:val="0"/>
                <w:numId w:val="15"/>
              </w:numPr>
              <w:suppressAutoHyphens/>
              <w:jc w:val="center"/>
              <w:rPr>
                <w:rFonts w:ascii="Verdana" w:hAnsi="Verdana"/>
                <w:sz w:val="18"/>
                <w:szCs w:val="18"/>
                <w:lang w:val="en-US"/>
              </w:rPr>
            </w:pPr>
          </w:p>
        </w:tc>
        <w:tc>
          <w:tcPr>
            <w:tcW w:w="6899" w:type="dxa"/>
            <w:tcBorders>
              <w:bottom w:val="single" w:sz="4" w:space="0" w:color="auto"/>
            </w:tcBorders>
            <w:shd w:val="clear" w:color="auto" w:fill="auto"/>
            <w:tcMar>
              <w:top w:w="57" w:type="dxa"/>
              <w:bottom w:w="57" w:type="dxa"/>
            </w:tcMar>
          </w:tcPr>
          <w:p w:rsidR="008816B4" w:rsidRDefault="008816B4" w:rsidP="00D96832">
            <w:pPr>
              <w:keepLines/>
              <w:suppressAutoHyphens/>
              <w:rPr>
                <w:rFonts w:ascii="Verdana" w:hAnsi="Verdana"/>
                <w:sz w:val="18"/>
                <w:szCs w:val="18"/>
              </w:rPr>
            </w:pPr>
            <w:r>
              <w:rPr>
                <w:rFonts w:ascii="Verdana" w:hAnsi="Verdana"/>
                <w:sz w:val="18"/>
                <w:szCs w:val="18"/>
              </w:rPr>
              <w:t xml:space="preserve">Ύψος του </w:t>
            </w:r>
            <w:r>
              <w:rPr>
                <w:rFonts w:ascii="Verdana" w:hAnsi="Verdana"/>
                <w:sz w:val="18"/>
                <w:szCs w:val="18"/>
                <w:lang w:val="en-US"/>
              </w:rPr>
              <w:t>chassis</w:t>
            </w:r>
          </w:p>
        </w:tc>
        <w:tc>
          <w:tcPr>
            <w:tcW w:w="1449" w:type="dxa"/>
            <w:tcBorders>
              <w:bottom w:val="single" w:sz="4" w:space="0" w:color="auto"/>
              <w:right w:val="single" w:sz="12" w:space="0" w:color="auto"/>
            </w:tcBorders>
            <w:shd w:val="clear" w:color="auto" w:fill="auto"/>
            <w:tcMar>
              <w:top w:w="57" w:type="dxa"/>
              <w:bottom w:w="57" w:type="dxa"/>
            </w:tcMar>
          </w:tcPr>
          <w:p w:rsidR="008816B4" w:rsidRDefault="008816B4" w:rsidP="00D96832">
            <w:pPr>
              <w:keepLines/>
              <w:suppressAutoHyphens/>
              <w:jc w:val="center"/>
              <w:rPr>
                <w:rFonts w:ascii="Verdana" w:hAnsi="Verdana"/>
                <w:sz w:val="18"/>
                <w:szCs w:val="18"/>
              </w:rPr>
            </w:pPr>
            <w:r>
              <w:rPr>
                <w:rFonts w:ascii="Verdana" w:hAnsi="Verdana"/>
                <w:sz w:val="18"/>
                <w:szCs w:val="18"/>
              </w:rPr>
              <w:sym w:font="Symbol" w:char="F0A3"/>
            </w:r>
            <w:r>
              <w:rPr>
                <w:rFonts w:ascii="Verdana" w:hAnsi="Verdana"/>
                <w:sz w:val="18"/>
                <w:szCs w:val="18"/>
                <w:lang w:val="en-US"/>
              </w:rPr>
              <w:t xml:space="preserve"> 1 RU</w:t>
            </w:r>
          </w:p>
        </w:tc>
      </w:tr>
      <w:tr w:rsidR="008816B4" w:rsidRPr="00FC63BC" w:rsidTr="00D96832">
        <w:tblPrEx>
          <w:tblCellMar>
            <w:top w:w="0" w:type="dxa"/>
            <w:bottom w:w="0" w:type="dxa"/>
          </w:tblCellMar>
        </w:tblPrEx>
        <w:trPr>
          <w:cantSplit/>
          <w:jc w:val="center"/>
        </w:trPr>
        <w:tc>
          <w:tcPr>
            <w:tcW w:w="760" w:type="dxa"/>
            <w:tcBorders>
              <w:left w:val="single" w:sz="12" w:space="0" w:color="auto"/>
            </w:tcBorders>
            <w:shd w:val="clear" w:color="auto" w:fill="auto"/>
            <w:tcMar>
              <w:top w:w="57" w:type="dxa"/>
              <w:bottom w:w="57" w:type="dxa"/>
            </w:tcMar>
          </w:tcPr>
          <w:p w:rsidR="008816B4" w:rsidRPr="006D177B" w:rsidRDefault="008816B4" w:rsidP="00D96832">
            <w:pPr>
              <w:keepLines/>
              <w:numPr>
                <w:ilvl w:val="0"/>
                <w:numId w:val="19"/>
              </w:numPr>
              <w:tabs>
                <w:tab w:val="left" w:pos="360"/>
              </w:tabs>
              <w:suppressAutoHyphens/>
              <w:jc w:val="center"/>
              <w:rPr>
                <w:rFonts w:ascii="Verdana" w:hAnsi="Verdana"/>
                <w:sz w:val="18"/>
                <w:szCs w:val="18"/>
              </w:rPr>
            </w:pPr>
          </w:p>
        </w:tc>
        <w:tc>
          <w:tcPr>
            <w:tcW w:w="6899" w:type="dxa"/>
            <w:shd w:val="clear" w:color="auto" w:fill="auto"/>
            <w:tcMar>
              <w:top w:w="57" w:type="dxa"/>
              <w:bottom w:w="57" w:type="dxa"/>
            </w:tcMar>
          </w:tcPr>
          <w:p w:rsidR="008816B4" w:rsidRPr="00FC63BC" w:rsidRDefault="008816B4" w:rsidP="00D96832">
            <w:pPr>
              <w:keepLines/>
              <w:suppressAutoHyphens/>
              <w:rPr>
                <w:rFonts w:ascii="Verdana" w:hAnsi="Verdana"/>
                <w:sz w:val="18"/>
                <w:szCs w:val="18"/>
              </w:rPr>
            </w:pPr>
            <w:r w:rsidRPr="00FC63BC">
              <w:rPr>
                <w:rFonts w:ascii="Verdana" w:hAnsi="Verdana"/>
                <w:sz w:val="18"/>
                <w:szCs w:val="18"/>
              </w:rPr>
              <w:t xml:space="preserve">Πλήθος υποστηριζόμενων </w:t>
            </w:r>
            <w:r w:rsidRPr="00FC63BC">
              <w:rPr>
                <w:rFonts w:ascii="Verdana" w:hAnsi="Verdana"/>
                <w:sz w:val="18"/>
                <w:szCs w:val="18"/>
                <w:lang w:val="en-GB"/>
              </w:rPr>
              <w:t>VLANs</w:t>
            </w:r>
            <w:r w:rsidRPr="00FC63BC">
              <w:rPr>
                <w:rFonts w:ascii="Verdana" w:hAnsi="Verdana"/>
                <w:sz w:val="18"/>
                <w:szCs w:val="18"/>
              </w:rPr>
              <w:t xml:space="preserve"> </w:t>
            </w:r>
          </w:p>
        </w:tc>
        <w:tc>
          <w:tcPr>
            <w:tcW w:w="1449" w:type="dxa"/>
            <w:tcBorders>
              <w:right w:val="single" w:sz="12" w:space="0" w:color="auto"/>
            </w:tcBorders>
            <w:shd w:val="clear" w:color="auto" w:fill="auto"/>
            <w:tcMar>
              <w:top w:w="57" w:type="dxa"/>
              <w:bottom w:w="57" w:type="dxa"/>
            </w:tcMar>
          </w:tcPr>
          <w:p w:rsidR="008816B4" w:rsidRPr="004F4585" w:rsidRDefault="008816B4" w:rsidP="00D96832">
            <w:pPr>
              <w:keepLines/>
              <w:suppressAutoHyphens/>
              <w:jc w:val="center"/>
              <w:rPr>
                <w:rFonts w:ascii="Verdana" w:hAnsi="Verdana"/>
                <w:sz w:val="18"/>
                <w:szCs w:val="18"/>
                <w:lang w:val="en-US"/>
              </w:rPr>
            </w:pPr>
            <w:r w:rsidRPr="00FC63BC">
              <w:rPr>
                <w:rFonts w:ascii="Verdana" w:hAnsi="Verdana" w:cs="Arial"/>
                <w:sz w:val="18"/>
                <w:szCs w:val="18"/>
              </w:rPr>
              <w:t>≥</w:t>
            </w:r>
            <w:r w:rsidRPr="00FC63BC">
              <w:rPr>
                <w:rFonts w:ascii="Verdana" w:hAnsi="Verdana"/>
                <w:sz w:val="18"/>
                <w:szCs w:val="18"/>
              </w:rPr>
              <w:t xml:space="preserve"> </w:t>
            </w:r>
            <w:r>
              <w:rPr>
                <w:rFonts w:ascii="Verdana" w:hAnsi="Verdana"/>
                <w:sz w:val="18"/>
                <w:szCs w:val="18"/>
                <w:lang w:val="en-US"/>
              </w:rPr>
              <w:t>250</w:t>
            </w:r>
          </w:p>
        </w:tc>
      </w:tr>
      <w:tr w:rsidR="008816B4" w:rsidRPr="00FC63BC" w:rsidTr="00D96832">
        <w:tblPrEx>
          <w:tblCellMar>
            <w:top w:w="0" w:type="dxa"/>
            <w:bottom w:w="0" w:type="dxa"/>
          </w:tblCellMar>
        </w:tblPrEx>
        <w:trPr>
          <w:cantSplit/>
          <w:jc w:val="center"/>
        </w:trPr>
        <w:tc>
          <w:tcPr>
            <w:tcW w:w="760" w:type="dxa"/>
            <w:tcBorders>
              <w:left w:val="single" w:sz="12" w:space="0" w:color="auto"/>
            </w:tcBorders>
            <w:shd w:val="clear" w:color="auto" w:fill="auto"/>
            <w:tcMar>
              <w:top w:w="57" w:type="dxa"/>
              <w:bottom w:w="57" w:type="dxa"/>
            </w:tcMar>
          </w:tcPr>
          <w:p w:rsidR="008816B4" w:rsidRPr="00FC63BC" w:rsidRDefault="008816B4" w:rsidP="00D96832">
            <w:pPr>
              <w:keepLines/>
              <w:numPr>
                <w:ilvl w:val="0"/>
                <w:numId w:val="19"/>
              </w:numPr>
              <w:tabs>
                <w:tab w:val="left" w:pos="360"/>
              </w:tabs>
              <w:suppressAutoHyphens/>
              <w:jc w:val="center"/>
              <w:rPr>
                <w:rFonts w:ascii="Verdana" w:hAnsi="Verdana"/>
                <w:sz w:val="18"/>
                <w:szCs w:val="18"/>
              </w:rPr>
            </w:pPr>
          </w:p>
        </w:tc>
        <w:tc>
          <w:tcPr>
            <w:tcW w:w="6899" w:type="dxa"/>
            <w:shd w:val="clear" w:color="auto" w:fill="auto"/>
            <w:tcMar>
              <w:top w:w="57" w:type="dxa"/>
              <w:bottom w:w="57" w:type="dxa"/>
            </w:tcMar>
          </w:tcPr>
          <w:p w:rsidR="008816B4" w:rsidRPr="00FC63BC" w:rsidRDefault="008816B4" w:rsidP="00D96832">
            <w:pPr>
              <w:keepLines/>
              <w:suppressAutoHyphens/>
              <w:rPr>
                <w:rFonts w:ascii="Verdana" w:hAnsi="Verdana"/>
                <w:sz w:val="18"/>
                <w:szCs w:val="18"/>
                <w:lang w:val="en-US"/>
              </w:rPr>
            </w:pPr>
            <w:r w:rsidRPr="00FC63BC">
              <w:rPr>
                <w:rFonts w:ascii="Verdana" w:hAnsi="Verdana"/>
                <w:sz w:val="18"/>
                <w:szCs w:val="18"/>
              </w:rPr>
              <w:t xml:space="preserve">Πλήθος υποστηριζόμενων </w:t>
            </w:r>
            <w:r w:rsidRPr="00FC63BC">
              <w:rPr>
                <w:rFonts w:ascii="Verdana" w:hAnsi="Verdana"/>
                <w:sz w:val="18"/>
                <w:szCs w:val="18"/>
                <w:lang w:val="en-US"/>
              </w:rPr>
              <w:t>VLAN ID’s</w:t>
            </w:r>
          </w:p>
        </w:tc>
        <w:tc>
          <w:tcPr>
            <w:tcW w:w="1449" w:type="dxa"/>
            <w:tcBorders>
              <w:right w:val="single" w:sz="12" w:space="0" w:color="auto"/>
            </w:tcBorders>
            <w:shd w:val="clear" w:color="auto" w:fill="auto"/>
            <w:tcMar>
              <w:top w:w="57" w:type="dxa"/>
              <w:bottom w:w="57" w:type="dxa"/>
            </w:tcMar>
          </w:tcPr>
          <w:p w:rsidR="008816B4" w:rsidRPr="00FC63BC" w:rsidRDefault="008816B4" w:rsidP="00D96832">
            <w:pPr>
              <w:keepLines/>
              <w:suppressAutoHyphens/>
              <w:jc w:val="center"/>
              <w:rPr>
                <w:rFonts w:ascii="Verdana" w:hAnsi="Verdana"/>
                <w:sz w:val="18"/>
                <w:szCs w:val="18"/>
              </w:rPr>
            </w:pPr>
            <w:r w:rsidRPr="00FC63BC">
              <w:rPr>
                <w:rFonts w:ascii="Verdana" w:hAnsi="Verdana" w:cs="Arial"/>
                <w:sz w:val="18"/>
                <w:szCs w:val="18"/>
              </w:rPr>
              <w:t>≥</w:t>
            </w:r>
            <w:r w:rsidRPr="00FC63BC">
              <w:rPr>
                <w:rFonts w:ascii="Verdana" w:hAnsi="Verdana"/>
                <w:sz w:val="18"/>
                <w:szCs w:val="18"/>
              </w:rPr>
              <w:t xml:space="preserve"> </w:t>
            </w:r>
            <w:r w:rsidRPr="00FC63BC">
              <w:rPr>
                <w:rFonts w:ascii="Verdana" w:hAnsi="Verdana"/>
                <w:sz w:val="18"/>
                <w:szCs w:val="18"/>
                <w:lang w:val="en-US"/>
              </w:rPr>
              <w:t>4</w:t>
            </w:r>
            <w:r w:rsidRPr="00FC63BC">
              <w:rPr>
                <w:rFonts w:ascii="Verdana" w:hAnsi="Verdana"/>
                <w:sz w:val="18"/>
                <w:szCs w:val="18"/>
              </w:rPr>
              <w:t>000</w:t>
            </w:r>
          </w:p>
        </w:tc>
      </w:tr>
      <w:tr w:rsidR="008816B4" w:rsidRPr="00CD59E9" w:rsidTr="00D96832">
        <w:tblPrEx>
          <w:tblCellMar>
            <w:top w:w="0" w:type="dxa"/>
            <w:bottom w:w="0" w:type="dxa"/>
          </w:tblCellMar>
        </w:tblPrEx>
        <w:trPr>
          <w:cantSplit/>
          <w:jc w:val="center"/>
        </w:trPr>
        <w:tc>
          <w:tcPr>
            <w:tcW w:w="760" w:type="dxa"/>
            <w:tcBorders>
              <w:top w:val="single" w:sz="4" w:space="0" w:color="auto"/>
              <w:left w:val="single" w:sz="12" w:space="0" w:color="auto"/>
              <w:bottom w:val="single" w:sz="4" w:space="0" w:color="auto"/>
            </w:tcBorders>
            <w:shd w:val="clear" w:color="auto" w:fill="auto"/>
            <w:tcMar>
              <w:top w:w="57" w:type="dxa"/>
              <w:bottom w:w="57" w:type="dxa"/>
            </w:tcMar>
          </w:tcPr>
          <w:p w:rsidR="008816B4" w:rsidRPr="00CD59E9" w:rsidRDefault="008816B4" w:rsidP="00D96832">
            <w:pPr>
              <w:keepLines/>
              <w:numPr>
                <w:ilvl w:val="0"/>
                <w:numId w:val="19"/>
              </w:numPr>
              <w:suppressAutoHyphens/>
              <w:jc w:val="center"/>
              <w:rPr>
                <w:rFonts w:ascii="Verdana" w:hAnsi="Verdana"/>
                <w:color w:val="000000"/>
                <w:sz w:val="18"/>
                <w:szCs w:val="18"/>
                <w:lang w:val="en-US"/>
              </w:rPr>
            </w:pPr>
          </w:p>
        </w:tc>
        <w:tc>
          <w:tcPr>
            <w:tcW w:w="6899" w:type="dxa"/>
            <w:tcBorders>
              <w:top w:val="single" w:sz="4" w:space="0" w:color="auto"/>
              <w:bottom w:val="single" w:sz="4" w:space="0" w:color="auto"/>
            </w:tcBorders>
            <w:shd w:val="clear" w:color="auto" w:fill="auto"/>
            <w:tcMar>
              <w:top w:w="57" w:type="dxa"/>
              <w:bottom w:w="57" w:type="dxa"/>
            </w:tcMar>
          </w:tcPr>
          <w:p w:rsidR="008816B4" w:rsidRPr="00CD59E9" w:rsidRDefault="008816B4" w:rsidP="00D96832">
            <w:pPr>
              <w:keepLines/>
              <w:suppressAutoHyphens/>
              <w:rPr>
                <w:rFonts w:ascii="Verdana" w:hAnsi="Verdana"/>
                <w:color w:val="000000"/>
                <w:sz w:val="18"/>
                <w:szCs w:val="18"/>
              </w:rPr>
            </w:pPr>
            <w:r w:rsidRPr="00CD59E9">
              <w:rPr>
                <w:rFonts w:ascii="Verdana" w:hAnsi="Verdana"/>
                <w:color w:val="000000"/>
                <w:sz w:val="18"/>
                <w:szCs w:val="18"/>
              </w:rPr>
              <w:t>Μέγιστος αριθμός υποστηριζόμενων MAC διευθύνσεων</w:t>
            </w:r>
          </w:p>
        </w:tc>
        <w:tc>
          <w:tcPr>
            <w:tcW w:w="1449" w:type="dxa"/>
            <w:tcBorders>
              <w:top w:val="single" w:sz="4" w:space="0" w:color="auto"/>
              <w:bottom w:val="single" w:sz="4" w:space="0" w:color="auto"/>
              <w:right w:val="single" w:sz="12" w:space="0" w:color="auto"/>
            </w:tcBorders>
            <w:shd w:val="clear" w:color="auto" w:fill="auto"/>
            <w:tcMar>
              <w:top w:w="57" w:type="dxa"/>
              <w:bottom w:w="57" w:type="dxa"/>
            </w:tcMar>
          </w:tcPr>
          <w:p w:rsidR="008816B4" w:rsidRPr="00CD59E9" w:rsidRDefault="008816B4" w:rsidP="00D96832">
            <w:pPr>
              <w:keepLines/>
              <w:suppressAutoHyphens/>
              <w:jc w:val="center"/>
              <w:rPr>
                <w:rFonts w:ascii="Verdana" w:hAnsi="Verdana" w:cs="Arial"/>
                <w:color w:val="000000"/>
                <w:sz w:val="18"/>
                <w:szCs w:val="18"/>
              </w:rPr>
            </w:pPr>
            <w:r w:rsidRPr="00CD59E9">
              <w:rPr>
                <w:rFonts w:ascii="Verdana" w:hAnsi="Verdana" w:cs="Arial"/>
                <w:color w:val="000000"/>
                <w:sz w:val="18"/>
                <w:szCs w:val="18"/>
              </w:rPr>
              <w:t>≥</w:t>
            </w:r>
            <w:r w:rsidRPr="00CD59E9">
              <w:rPr>
                <w:rFonts w:ascii="Verdana" w:hAnsi="Verdana"/>
                <w:color w:val="000000"/>
                <w:sz w:val="18"/>
                <w:szCs w:val="18"/>
              </w:rPr>
              <w:t xml:space="preserve"> </w:t>
            </w:r>
            <w:r>
              <w:rPr>
                <w:rFonts w:ascii="Verdana" w:hAnsi="Verdana"/>
                <w:color w:val="000000"/>
                <w:sz w:val="18"/>
                <w:szCs w:val="18"/>
                <w:lang w:val="en-US"/>
              </w:rPr>
              <w:t>8</w:t>
            </w:r>
            <w:r w:rsidRPr="00CD59E9">
              <w:rPr>
                <w:rFonts w:ascii="Verdana" w:hAnsi="Verdana"/>
                <w:color w:val="000000"/>
                <w:sz w:val="18"/>
                <w:szCs w:val="18"/>
                <w:lang w:val="en-GB"/>
              </w:rPr>
              <w:t>.</w:t>
            </w:r>
            <w:r w:rsidRPr="00CD59E9">
              <w:rPr>
                <w:rFonts w:ascii="Verdana" w:hAnsi="Verdana"/>
                <w:color w:val="000000"/>
                <w:sz w:val="18"/>
                <w:szCs w:val="18"/>
              </w:rPr>
              <w:t>000</w:t>
            </w:r>
          </w:p>
        </w:tc>
      </w:tr>
      <w:tr w:rsidR="008816B4" w:rsidRPr="00306A9D" w:rsidTr="00D96832">
        <w:tblPrEx>
          <w:tblCellMar>
            <w:top w:w="0" w:type="dxa"/>
            <w:bottom w:w="0" w:type="dxa"/>
          </w:tblCellMar>
        </w:tblPrEx>
        <w:trPr>
          <w:cantSplit/>
          <w:jc w:val="center"/>
        </w:trPr>
        <w:tc>
          <w:tcPr>
            <w:tcW w:w="760" w:type="dxa"/>
            <w:tcBorders>
              <w:top w:val="single" w:sz="4" w:space="0" w:color="auto"/>
              <w:left w:val="single" w:sz="12" w:space="0" w:color="auto"/>
              <w:bottom w:val="single" w:sz="4" w:space="0" w:color="auto"/>
            </w:tcBorders>
            <w:shd w:val="clear" w:color="auto" w:fill="auto"/>
            <w:tcMar>
              <w:top w:w="57" w:type="dxa"/>
              <w:bottom w:w="57" w:type="dxa"/>
            </w:tcMar>
          </w:tcPr>
          <w:p w:rsidR="008816B4" w:rsidRPr="00306A9D" w:rsidRDefault="008816B4" w:rsidP="00D96832">
            <w:pPr>
              <w:keepLines/>
              <w:numPr>
                <w:ilvl w:val="0"/>
                <w:numId w:val="19"/>
              </w:numPr>
              <w:suppressAutoHyphens/>
              <w:jc w:val="center"/>
              <w:rPr>
                <w:rFonts w:ascii="Verdana" w:hAnsi="Verdana"/>
                <w:color w:val="000000"/>
                <w:sz w:val="18"/>
                <w:szCs w:val="18"/>
              </w:rPr>
            </w:pPr>
          </w:p>
        </w:tc>
        <w:tc>
          <w:tcPr>
            <w:tcW w:w="6899" w:type="dxa"/>
            <w:tcBorders>
              <w:top w:val="single" w:sz="4" w:space="0" w:color="auto"/>
              <w:bottom w:val="single" w:sz="4" w:space="0" w:color="auto"/>
            </w:tcBorders>
            <w:shd w:val="clear" w:color="auto" w:fill="auto"/>
            <w:tcMar>
              <w:top w:w="57" w:type="dxa"/>
              <w:bottom w:w="57" w:type="dxa"/>
            </w:tcMar>
          </w:tcPr>
          <w:p w:rsidR="008816B4" w:rsidRPr="00306A9D" w:rsidRDefault="008816B4" w:rsidP="00D96832">
            <w:pPr>
              <w:keepLines/>
              <w:suppressAutoHyphens/>
              <w:rPr>
                <w:rFonts w:ascii="Verdana" w:hAnsi="Verdana"/>
                <w:color w:val="000000"/>
                <w:sz w:val="18"/>
                <w:szCs w:val="18"/>
                <w:lang w:val="en-US"/>
              </w:rPr>
            </w:pPr>
            <w:r w:rsidRPr="00FC63BC">
              <w:rPr>
                <w:rFonts w:ascii="Verdana" w:hAnsi="Verdana"/>
                <w:sz w:val="18"/>
                <w:szCs w:val="18"/>
              </w:rPr>
              <w:t>Μέσος</w:t>
            </w:r>
            <w:r w:rsidRPr="005416BD">
              <w:rPr>
                <w:rFonts w:ascii="Verdana" w:hAnsi="Verdana"/>
                <w:sz w:val="18"/>
                <w:szCs w:val="18"/>
                <w:lang w:val="en-US"/>
              </w:rPr>
              <w:t xml:space="preserve"> </w:t>
            </w:r>
            <w:r w:rsidRPr="00FC63BC">
              <w:rPr>
                <w:rFonts w:ascii="Verdana" w:hAnsi="Verdana"/>
                <w:sz w:val="18"/>
                <w:szCs w:val="18"/>
              </w:rPr>
              <w:t>χρόνος</w:t>
            </w:r>
            <w:r w:rsidRPr="005416BD">
              <w:rPr>
                <w:rFonts w:ascii="Verdana" w:hAnsi="Verdana"/>
                <w:sz w:val="18"/>
                <w:szCs w:val="18"/>
                <w:lang w:val="en-US"/>
              </w:rPr>
              <w:t xml:space="preserve"> </w:t>
            </w:r>
            <w:r w:rsidRPr="00FC63BC">
              <w:rPr>
                <w:rFonts w:ascii="Verdana" w:hAnsi="Verdana"/>
                <w:sz w:val="18"/>
                <w:szCs w:val="18"/>
              </w:rPr>
              <w:t>μεταξύ</w:t>
            </w:r>
            <w:r w:rsidRPr="005416BD">
              <w:rPr>
                <w:rFonts w:ascii="Verdana" w:hAnsi="Verdana"/>
                <w:sz w:val="18"/>
                <w:szCs w:val="18"/>
                <w:lang w:val="en-US"/>
              </w:rPr>
              <w:t xml:space="preserve"> </w:t>
            </w:r>
            <w:r>
              <w:rPr>
                <w:rFonts w:ascii="Verdana" w:hAnsi="Verdana"/>
                <w:sz w:val="18"/>
                <w:szCs w:val="18"/>
                <w:lang w:val="en-US"/>
              </w:rPr>
              <w:t>hardware</w:t>
            </w:r>
            <w:r w:rsidRPr="005416BD">
              <w:rPr>
                <w:rFonts w:ascii="Verdana" w:hAnsi="Verdana"/>
                <w:sz w:val="18"/>
                <w:szCs w:val="18"/>
                <w:lang w:val="en-US"/>
              </w:rPr>
              <w:t xml:space="preserve"> </w:t>
            </w:r>
            <w:r w:rsidRPr="00FC63BC">
              <w:rPr>
                <w:rFonts w:ascii="Verdana" w:hAnsi="Verdana"/>
                <w:sz w:val="18"/>
                <w:szCs w:val="18"/>
              </w:rPr>
              <w:t>βλαβών</w:t>
            </w:r>
            <w:r w:rsidRPr="005416BD">
              <w:rPr>
                <w:rFonts w:ascii="Verdana" w:hAnsi="Verdana"/>
                <w:sz w:val="18"/>
                <w:szCs w:val="18"/>
                <w:lang w:val="en-US"/>
              </w:rPr>
              <w:t xml:space="preserve"> (</w:t>
            </w:r>
            <w:r w:rsidRPr="00FC63BC">
              <w:rPr>
                <w:rFonts w:ascii="Verdana" w:hAnsi="Verdana"/>
                <w:sz w:val="18"/>
                <w:szCs w:val="18"/>
                <w:lang w:val="en-US"/>
              </w:rPr>
              <w:t>mean</w:t>
            </w:r>
            <w:r w:rsidRPr="005416BD">
              <w:rPr>
                <w:rFonts w:ascii="Verdana" w:hAnsi="Verdana"/>
                <w:sz w:val="18"/>
                <w:szCs w:val="18"/>
                <w:lang w:val="en-US"/>
              </w:rPr>
              <w:t xml:space="preserve"> </w:t>
            </w:r>
            <w:r w:rsidRPr="00FC63BC">
              <w:rPr>
                <w:rFonts w:ascii="Verdana" w:hAnsi="Verdana"/>
                <w:sz w:val="18"/>
                <w:szCs w:val="18"/>
                <w:lang w:val="en-US"/>
              </w:rPr>
              <w:t>time</w:t>
            </w:r>
            <w:r w:rsidRPr="005416BD">
              <w:rPr>
                <w:rFonts w:ascii="Verdana" w:hAnsi="Verdana"/>
                <w:sz w:val="18"/>
                <w:szCs w:val="18"/>
                <w:lang w:val="en-US"/>
              </w:rPr>
              <w:t xml:space="preserve"> </w:t>
            </w:r>
            <w:r w:rsidRPr="00FC63BC">
              <w:rPr>
                <w:rFonts w:ascii="Verdana" w:hAnsi="Verdana"/>
                <w:sz w:val="18"/>
                <w:szCs w:val="18"/>
                <w:lang w:val="en-US"/>
              </w:rPr>
              <w:t>between</w:t>
            </w:r>
            <w:r w:rsidRPr="005416BD">
              <w:rPr>
                <w:rFonts w:ascii="Verdana" w:hAnsi="Verdana"/>
                <w:sz w:val="18"/>
                <w:szCs w:val="18"/>
                <w:lang w:val="en-US"/>
              </w:rPr>
              <w:t xml:space="preserve"> </w:t>
            </w:r>
            <w:r w:rsidRPr="00FC63BC">
              <w:rPr>
                <w:rFonts w:ascii="Verdana" w:hAnsi="Verdana"/>
                <w:sz w:val="18"/>
                <w:szCs w:val="18"/>
                <w:lang w:val="en-US"/>
              </w:rPr>
              <w:t>failures</w:t>
            </w:r>
            <w:r w:rsidRPr="005416BD">
              <w:rPr>
                <w:rFonts w:ascii="Verdana" w:hAnsi="Verdana"/>
                <w:sz w:val="18"/>
                <w:szCs w:val="18"/>
                <w:lang w:val="en-US"/>
              </w:rPr>
              <w:t xml:space="preserve">, </w:t>
            </w:r>
            <w:r w:rsidRPr="00FC63BC">
              <w:rPr>
                <w:rFonts w:ascii="Verdana" w:hAnsi="Verdana"/>
                <w:sz w:val="18"/>
                <w:szCs w:val="18"/>
                <w:lang w:val="en-US"/>
              </w:rPr>
              <w:t>MTBF</w:t>
            </w:r>
            <w:r w:rsidRPr="005416BD">
              <w:rPr>
                <w:rFonts w:ascii="Verdana" w:hAnsi="Verdana"/>
                <w:sz w:val="18"/>
                <w:szCs w:val="18"/>
                <w:lang w:val="en-US"/>
              </w:rPr>
              <w:t>)</w:t>
            </w:r>
          </w:p>
        </w:tc>
        <w:tc>
          <w:tcPr>
            <w:tcW w:w="1449" w:type="dxa"/>
            <w:tcBorders>
              <w:top w:val="single" w:sz="4" w:space="0" w:color="auto"/>
              <w:bottom w:val="single" w:sz="4" w:space="0" w:color="auto"/>
              <w:right w:val="single" w:sz="12" w:space="0" w:color="auto"/>
            </w:tcBorders>
            <w:shd w:val="clear" w:color="auto" w:fill="auto"/>
            <w:tcMar>
              <w:top w:w="57" w:type="dxa"/>
              <w:bottom w:w="57" w:type="dxa"/>
            </w:tcMar>
          </w:tcPr>
          <w:p w:rsidR="008816B4" w:rsidRPr="00306A9D" w:rsidRDefault="008816B4" w:rsidP="00D96832">
            <w:pPr>
              <w:keepLines/>
              <w:suppressAutoHyphens/>
              <w:jc w:val="center"/>
              <w:rPr>
                <w:rFonts w:ascii="Verdana" w:hAnsi="Verdana"/>
                <w:color w:val="000000"/>
                <w:sz w:val="18"/>
                <w:szCs w:val="18"/>
                <w:lang w:val="en-US"/>
              </w:rPr>
            </w:pPr>
            <w:r w:rsidRPr="00A46A17">
              <w:rPr>
                <w:rFonts w:ascii="Verdana" w:hAnsi="Verdana" w:cs="Arial"/>
                <w:sz w:val="18"/>
                <w:szCs w:val="18"/>
              </w:rPr>
              <w:t xml:space="preserve">≥ </w:t>
            </w:r>
            <w:r>
              <w:rPr>
                <w:rFonts w:ascii="Verdana" w:hAnsi="Verdana"/>
                <w:sz w:val="18"/>
                <w:szCs w:val="18"/>
                <w:lang w:val="en-US"/>
              </w:rPr>
              <w:t>380</w:t>
            </w:r>
            <w:r w:rsidRPr="00A46A17">
              <w:rPr>
                <w:rFonts w:ascii="Verdana" w:hAnsi="Verdana"/>
                <w:sz w:val="18"/>
                <w:szCs w:val="18"/>
              </w:rPr>
              <w:t>.000 ώρες</w:t>
            </w:r>
          </w:p>
        </w:tc>
      </w:tr>
      <w:tr w:rsidR="008816B4" w:rsidRPr="00EA0271" w:rsidTr="00D96832">
        <w:trPr>
          <w:cantSplit/>
          <w:jc w:val="center"/>
        </w:trPr>
        <w:tc>
          <w:tcPr>
            <w:tcW w:w="9108" w:type="dxa"/>
            <w:gridSpan w:val="3"/>
            <w:tcBorders>
              <w:top w:val="single" w:sz="12" w:space="0" w:color="auto"/>
              <w:left w:val="single" w:sz="12" w:space="0" w:color="auto"/>
              <w:right w:val="single" w:sz="12" w:space="0" w:color="auto"/>
            </w:tcBorders>
            <w:shd w:val="clear" w:color="auto" w:fill="E6E6E6"/>
          </w:tcPr>
          <w:p w:rsidR="008816B4" w:rsidRPr="00EA0271" w:rsidRDefault="008816B4" w:rsidP="00D96832">
            <w:pPr>
              <w:pStyle w:val="BodyText"/>
              <w:spacing w:before="0" w:line="240" w:lineRule="auto"/>
              <w:ind w:firstLine="0"/>
              <w:jc w:val="left"/>
              <w:rPr>
                <w:sz w:val="18"/>
                <w:szCs w:val="18"/>
              </w:rPr>
            </w:pPr>
            <w:r>
              <w:rPr>
                <w:b/>
                <w:i/>
                <w:sz w:val="18"/>
                <w:szCs w:val="18"/>
              </w:rPr>
              <w:t>Β</w:t>
            </w:r>
            <w:r w:rsidRPr="00EA0271">
              <w:rPr>
                <w:b/>
                <w:i/>
                <w:sz w:val="18"/>
                <w:szCs w:val="18"/>
              </w:rPr>
              <w:t>. Υποστηριζόμενα πρωτοκόλλα</w:t>
            </w:r>
          </w:p>
        </w:tc>
      </w:tr>
      <w:tr w:rsidR="008816B4" w:rsidRPr="0044239E" w:rsidTr="00D96832">
        <w:trPr>
          <w:cantSplit/>
          <w:jc w:val="center"/>
        </w:trPr>
        <w:tc>
          <w:tcPr>
            <w:tcW w:w="760" w:type="dxa"/>
            <w:tcBorders>
              <w:left w:val="single" w:sz="12" w:space="0" w:color="auto"/>
            </w:tcBorders>
            <w:shd w:val="clear" w:color="auto" w:fill="auto"/>
          </w:tcPr>
          <w:p w:rsidR="008816B4" w:rsidRPr="0044239E" w:rsidRDefault="008816B4" w:rsidP="00D96832">
            <w:pPr>
              <w:pStyle w:val="BodyText"/>
              <w:numPr>
                <w:ilvl w:val="0"/>
                <w:numId w:val="19"/>
              </w:numPr>
              <w:spacing w:before="0" w:line="240" w:lineRule="auto"/>
              <w:jc w:val="center"/>
              <w:rPr>
                <w:sz w:val="18"/>
                <w:szCs w:val="18"/>
              </w:rPr>
            </w:pPr>
          </w:p>
        </w:tc>
        <w:tc>
          <w:tcPr>
            <w:tcW w:w="6899" w:type="dxa"/>
            <w:shd w:val="clear" w:color="auto" w:fill="auto"/>
          </w:tcPr>
          <w:p w:rsidR="008816B4" w:rsidRPr="0044239E" w:rsidRDefault="008816B4" w:rsidP="00D96832">
            <w:pPr>
              <w:pStyle w:val="BodyText"/>
              <w:spacing w:before="0" w:line="240" w:lineRule="auto"/>
              <w:ind w:firstLine="0"/>
              <w:jc w:val="left"/>
              <w:rPr>
                <w:sz w:val="18"/>
                <w:szCs w:val="18"/>
                <w:lang w:val="de-DE"/>
              </w:rPr>
            </w:pPr>
            <w:r w:rsidRPr="0044239E">
              <w:rPr>
                <w:sz w:val="18"/>
                <w:szCs w:val="18"/>
                <w:lang w:val="de-DE"/>
              </w:rPr>
              <w:t>Fast Ethernet: IEEE 802.3u (100Base-TX)</w:t>
            </w:r>
          </w:p>
        </w:tc>
        <w:tc>
          <w:tcPr>
            <w:tcW w:w="1449" w:type="dxa"/>
            <w:tcBorders>
              <w:right w:val="single" w:sz="12" w:space="0" w:color="auto"/>
            </w:tcBorders>
            <w:shd w:val="clear" w:color="auto" w:fill="auto"/>
          </w:tcPr>
          <w:p w:rsidR="008816B4" w:rsidRPr="0044239E" w:rsidRDefault="008816B4" w:rsidP="00D96832">
            <w:pPr>
              <w:pStyle w:val="BodyText"/>
              <w:spacing w:before="0" w:line="240" w:lineRule="auto"/>
              <w:ind w:firstLine="0"/>
              <w:jc w:val="center"/>
              <w:rPr>
                <w:sz w:val="18"/>
                <w:szCs w:val="18"/>
              </w:rPr>
            </w:pPr>
            <w:r w:rsidRPr="0044239E">
              <w:rPr>
                <w:sz w:val="18"/>
                <w:szCs w:val="18"/>
              </w:rPr>
              <w:t>Ναι</w:t>
            </w:r>
          </w:p>
        </w:tc>
      </w:tr>
      <w:tr w:rsidR="008816B4" w:rsidRPr="0044239E" w:rsidTr="00D96832">
        <w:trPr>
          <w:cantSplit/>
          <w:jc w:val="center"/>
        </w:trPr>
        <w:tc>
          <w:tcPr>
            <w:tcW w:w="760" w:type="dxa"/>
            <w:tcBorders>
              <w:left w:val="single" w:sz="12" w:space="0" w:color="auto"/>
            </w:tcBorders>
            <w:shd w:val="clear" w:color="auto" w:fill="auto"/>
          </w:tcPr>
          <w:p w:rsidR="008816B4" w:rsidRPr="0044239E" w:rsidRDefault="008816B4" w:rsidP="00D96832">
            <w:pPr>
              <w:pStyle w:val="BodyText"/>
              <w:numPr>
                <w:ilvl w:val="0"/>
                <w:numId w:val="19"/>
              </w:numPr>
              <w:spacing w:before="0" w:line="240" w:lineRule="auto"/>
              <w:jc w:val="center"/>
              <w:rPr>
                <w:sz w:val="18"/>
                <w:szCs w:val="18"/>
              </w:rPr>
            </w:pPr>
          </w:p>
        </w:tc>
        <w:tc>
          <w:tcPr>
            <w:tcW w:w="6899" w:type="dxa"/>
            <w:shd w:val="clear" w:color="auto" w:fill="auto"/>
          </w:tcPr>
          <w:p w:rsidR="008816B4" w:rsidRPr="0044239E" w:rsidRDefault="008816B4" w:rsidP="00D96832">
            <w:pPr>
              <w:pStyle w:val="BodyText"/>
              <w:spacing w:before="0" w:line="240" w:lineRule="auto"/>
              <w:ind w:firstLine="0"/>
              <w:jc w:val="left"/>
              <w:rPr>
                <w:sz w:val="18"/>
                <w:szCs w:val="18"/>
                <w:lang w:val="en-GB"/>
              </w:rPr>
            </w:pPr>
            <w:r w:rsidRPr="0044239E">
              <w:rPr>
                <w:sz w:val="18"/>
                <w:szCs w:val="18"/>
                <w:lang w:val="en-GB"/>
              </w:rPr>
              <w:t xml:space="preserve">Gigabit Ethernet: </w:t>
            </w:r>
            <w:r w:rsidRPr="0044239E">
              <w:rPr>
                <w:sz w:val="18"/>
                <w:szCs w:val="18"/>
                <w:lang w:val="en-US"/>
              </w:rPr>
              <w:t>IEEE</w:t>
            </w:r>
            <w:r w:rsidRPr="0044239E">
              <w:rPr>
                <w:sz w:val="18"/>
                <w:szCs w:val="18"/>
                <w:lang w:val="en-GB"/>
              </w:rPr>
              <w:t xml:space="preserve"> </w:t>
            </w:r>
            <w:r w:rsidRPr="0044239E">
              <w:rPr>
                <w:sz w:val="18"/>
                <w:szCs w:val="18"/>
                <w:lang w:val="en-US"/>
              </w:rPr>
              <w:t>802.3ab (1000Base-T)</w:t>
            </w:r>
          </w:p>
        </w:tc>
        <w:tc>
          <w:tcPr>
            <w:tcW w:w="1449" w:type="dxa"/>
            <w:tcBorders>
              <w:right w:val="single" w:sz="12" w:space="0" w:color="auto"/>
            </w:tcBorders>
            <w:shd w:val="clear" w:color="auto" w:fill="auto"/>
          </w:tcPr>
          <w:p w:rsidR="008816B4" w:rsidRPr="0044239E" w:rsidRDefault="008816B4" w:rsidP="00D96832">
            <w:pPr>
              <w:pStyle w:val="BodyText"/>
              <w:spacing w:before="0" w:line="240" w:lineRule="auto"/>
              <w:ind w:firstLine="0"/>
              <w:jc w:val="center"/>
              <w:rPr>
                <w:sz w:val="18"/>
                <w:szCs w:val="18"/>
                <w:lang w:val="en-GB"/>
              </w:rPr>
            </w:pPr>
            <w:r w:rsidRPr="009A7755">
              <w:rPr>
                <w:sz w:val="18"/>
                <w:szCs w:val="18"/>
              </w:rPr>
              <w:t>Ναι</w:t>
            </w:r>
          </w:p>
        </w:tc>
      </w:tr>
      <w:tr w:rsidR="008816B4" w:rsidRPr="000B60F2" w:rsidTr="00D96832">
        <w:trPr>
          <w:cantSplit/>
          <w:jc w:val="center"/>
        </w:trPr>
        <w:tc>
          <w:tcPr>
            <w:tcW w:w="760" w:type="dxa"/>
            <w:tcBorders>
              <w:left w:val="single" w:sz="12" w:space="0" w:color="auto"/>
            </w:tcBorders>
            <w:shd w:val="clear" w:color="auto" w:fill="auto"/>
          </w:tcPr>
          <w:p w:rsidR="008816B4" w:rsidRPr="000B60F2" w:rsidRDefault="008816B4" w:rsidP="00D96832">
            <w:pPr>
              <w:pStyle w:val="BodyText"/>
              <w:numPr>
                <w:ilvl w:val="0"/>
                <w:numId w:val="19"/>
              </w:numPr>
              <w:spacing w:before="0" w:line="240" w:lineRule="auto"/>
              <w:jc w:val="center"/>
              <w:rPr>
                <w:sz w:val="18"/>
                <w:szCs w:val="18"/>
              </w:rPr>
            </w:pPr>
          </w:p>
        </w:tc>
        <w:tc>
          <w:tcPr>
            <w:tcW w:w="6899" w:type="dxa"/>
            <w:shd w:val="clear" w:color="auto" w:fill="auto"/>
          </w:tcPr>
          <w:p w:rsidR="008816B4" w:rsidRPr="000B60F2" w:rsidRDefault="008816B4" w:rsidP="00D96832">
            <w:pPr>
              <w:pStyle w:val="BodyText"/>
              <w:spacing w:before="0" w:line="240" w:lineRule="auto"/>
              <w:ind w:firstLine="0"/>
              <w:jc w:val="left"/>
              <w:rPr>
                <w:sz w:val="18"/>
                <w:szCs w:val="18"/>
                <w:lang w:val="it-IT"/>
              </w:rPr>
            </w:pPr>
            <w:r w:rsidRPr="000B60F2">
              <w:rPr>
                <w:sz w:val="18"/>
                <w:szCs w:val="18"/>
              </w:rPr>
              <w:t>Υποστήριξη</w:t>
            </w:r>
            <w:r w:rsidRPr="000B60F2">
              <w:rPr>
                <w:sz w:val="18"/>
                <w:szCs w:val="18"/>
                <w:lang w:val="it-IT"/>
              </w:rPr>
              <w:t xml:space="preserve"> </w:t>
            </w:r>
            <w:r w:rsidRPr="000B60F2">
              <w:rPr>
                <w:sz w:val="18"/>
                <w:szCs w:val="18"/>
              </w:rPr>
              <w:t>ΙΕΕΕ</w:t>
            </w:r>
            <w:r w:rsidRPr="000B60F2">
              <w:rPr>
                <w:sz w:val="18"/>
                <w:szCs w:val="18"/>
                <w:lang w:val="it-IT"/>
              </w:rPr>
              <w:t xml:space="preserve"> 802.3ad – Link </w:t>
            </w:r>
            <w:r w:rsidRPr="000B60F2">
              <w:rPr>
                <w:sz w:val="18"/>
                <w:szCs w:val="18"/>
                <w:lang w:val="en-US"/>
              </w:rPr>
              <w:t>Aggregation</w:t>
            </w:r>
            <w:r w:rsidRPr="000B60F2">
              <w:rPr>
                <w:sz w:val="18"/>
                <w:szCs w:val="18"/>
                <w:lang w:val="it-IT"/>
              </w:rPr>
              <w:t xml:space="preserve"> </w:t>
            </w:r>
            <w:r w:rsidRPr="000B60F2">
              <w:rPr>
                <w:sz w:val="18"/>
                <w:szCs w:val="18"/>
                <w:lang w:val="en-US"/>
              </w:rPr>
              <w:t>Control</w:t>
            </w:r>
            <w:r w:rsidRPr="000B60F2">
              <w:rPr>
                <w:sz w:val="18"/>
                <w:szCs w:val="18"/>
                <w:lang w:val="it-IT"/>
              </w:rPr>
              <w:t xml:space="preserve"> </w:t>
            </w:r>
            <w:r w:rsidRPr="000B60F2">
              <w:rPr>
                <w:sz w:val="18"/>
                <w:szCs w:val="18"/>
                <w:lang w:val="en-US"/>
              </w:rPr>
              <w:t>Protocol</w:t>
            </w:r>
          </w:p>
        </w:tc>
        <w:tc>
          <w:tcPr>
            <w:tcW w:w="1449" w:type="dxa"/>
            <w:tcBorders>
              <w:right w:val="single" w:sz="12" w:space="0" w:color="auto"/>
            </w:tcBorders>
            <w:shd w:val="clear" w:color="auto" w:fill="auto"/>
          </w:tcPr>
          <w:p w:rsidR="008816B4" w:rsidRPr="000B60F2" w:rsidRDefault="008816B4" w:rsidP="00D96832">
            <w:pPr>
              <w:pStyle w:val="BodyText"/>
              <w:spacing w:before="0" w:line="240" w:lineRule="auto"/>
              <w:ind w:firstLine="0"/>
              <w:jc w:val="center"/>
              <w:rPr>
                <w:sz w:val="18"/>
                <w:szCs w:val="18"/>
              </w:rPr>
            </w:pPr>
            <w:r w:rsidRPr="000B60F2">
              <w:rPr>
                <w:sz w:val="18"/>
                <w:szCs w:val="18"/>
              </w:rPr>
              <w:t>Ναι</w:t>
            </w:r>
          </w:p>
        </w:tc>
      </w:tr>
      <w:tr w:rsidR="008816B4" w:rsidRPr="0044239E" w:rsidTr="00D96832">
        <w:trPr>
          <w:cantSplit/>
          <w:jc w:val="center"/>
        </w:trPr>
        <w:tc>
          <w:tcPr>
            <w:tcW w:w="760" w:type="dxa"/>
            <w:tcBorders>
              <w:left w:val="single" w:sz="12" w:space="0" w:color="auto"/>
            </w:tcBorders>
            <w:shd w:val="clear" w:color="auto" w:fill="auto"/>
          </w:tcPr>
          <w:p w:rsidR="008816B4" w:rsidRPr="0044239E" w:rsidRDefault="008816B4" w:rsidP="00D96832">
            <w:pPr>
              <w:pStyle w:val="BodyText"/>
              <w:numPr>
                <w:ilvl w:val="0"/>
                <w:numId w:val="19"/>
              </w:numPr>
              <w:spacing w:before="0" w:line="240" w:lineRule="auto"/>
              <w:jc w:val="center"/>
              <w:rPr>
                <w:sz w:val="18"/>
                <w:szCs w:val="18"/>
              </w:rPr>
            </w:pPr>
          </w:p>
        </w:tc>
        <w:tc>
          <w:tcPr>
            <w:tcW w:w="6899" w:type="dxa"/>
            <w:shd w:val="clear" w:color="auto" w:fill="auto"/>
          </w:tcPr>
          <w:p w:rsidR="008816B4" w:rsidRPr="0044239E" w:rsidRDefault="008816B4" w:rsidP="00D96832">
            <w:pPr>
              <w:pStyle w:val="BodyText"/>
              <w:spacing w:before="0" w:line="240" w:lineRule="auto"/>
              <w:ind w:firstLine="0"/>
              <w:jc w:val="left"/>
              <w:rPr>
                <w:sz w:val="18"/>
                <w:szCs w:val="18"/>
                <w:lang w:val="sv-SE"/>
              </w:rPr>
            </w:pPr>
            <w:r w:rsidRPr="0044239E">
              <w:rPr>
                <w:sz w:val="18"/>
                <w:szCs w:val="18"/>
              </w:rPr>
              <w:t>Υποστήριξη</w:t>
            </w:r>
            <w:r w:rsidRPr="0044239E">
              <w:rPr>
                <w:sz w:val="18"/>
                <w:szCs w:val="18"/>
                <w:lang w:val="sv-SE"/>
              </w:rPr>
              <w:t xml:space="preserve"> </w:t>
            </w:r>
            <w:r w:rsidRPr="0044239E">
              <w:rPr>
                <w:sz w:val="18"/>
                <w:szCs w:val="18"/>
              </w:rPr>
              <w:t>ΙΕΕΕ</w:t>
            </w:r>
            <w:r w:rsidRPr="0044239E">
              <w:rPr>
                <w:sz w:val="18"/>
                <w:szCs w:val="18"/>
                <w:lang w:val="sv-SE"/>
              </w:rPr>
              <w:t xml:space="preserve"> 802.1D - </w:t>
            </w:r>
            <w:r w:rsidRPr="0044239E">
              <w:rPr>
                <w:sz w:val="18"/>
                <w:szCs w:val="18"/>
                <w:lang w:val="en-US"/>
              </w:rPr>
              <w:t>Spanning Tree Protocol</w:t>
            </w:r>
          </w:p>
        </w:tc>
        <w:tc>
          <w:tcPr>
            <w:tcW w:w="1449" w:type="dxa"/>
            <w:tcBorders>
              <w:right w:val="single" w:sz="12" w:space="0" w:color="auto"/>
            </w:tcBorders>
            <w:shd w:val="clear" w:color="auto" w:fill="auto"/>
          </w:tcPr>
          <w:p w:rsidR="008816B4" w:rsidRPr="0044239E" w:rsidRDefault="008816B4" w:rsidP="00D96832">
            <w:pPr>
              <w:pStyle w:val="BodyText"/>
              <w:spacing w:before="0" w:line="240" w:lineRule="auto"/>
              <w:ind w:firstLine="0"/>
              <w:jc w:val="center"/>
              <w:rPr>
                <w:sz w:val="18"/>
                <w:szCs w:val="18"/>
              </w:rPr>
            </w:pPr>
            <w:r w:rsidRPr="0044239E">
              <w:rPr>
                <w:sz w:val="18"/>
                <w:szCs w:val="18"/>
              </w:rPr>
              <w:t>Ναι</w:t>
            </w:r>
          </w:p>
        </w:tc>
      </w:tr>
      <w:tr w:rsidR="008816B4" w:rsidRPr="0044239E" w:rsidTr="00D96832">
        <w:trPr>
          <w:cantSplit/>
          <w:jc w:val="center"/>
        </w:trPr>
        <w:tc>
          <w:tcPr>
            <w:tcW w:w="760" w:type="dxa"/>
            <w:tcBorders>
              <w:left w:val="single" w:sz="12" w:space="0" w:color="auto"/>
            </w:tcBorders>
            <w:shd w:val="clear" w:color="auto" w:fill="auto"/>
          </w:tcPr>
          <w:p w:rsidR="008816B4" w:rsidRPr="0044239E" w:rsidRDefault="008816B4" w:rsidP="00D96832">
            <w:pPr>
              <w:pStyle w:val="BodyText"/>
              <w:numPr>
                <w:ilvl w:val="0"/>
                <w:numId w:val="19"/>
              </w:numPr>
              <w:spacing w:before="0" w:line="240" w:lineRule="auto"/>
              <w:jc w:val="center"/>
              <w:rPr>
                <w:sz w:val="18"/>
                <w:szCs w:val="18"/>
              </w:rPr>
            </w:pPr>
          </w:p>
        </w:tc>
        <w:tc>
          <w:tcPr>
            <w:tcW w:w="6899" w:type="dxa"/>
            <w:shd w:val="clear" w:color="auto" w:fill="auto"/>
          </w:tcPr>
          <w:p w:rsidR="008816B4" w:rsidRPr="0044239E" w:rsidRDefault="008816B4" w:rsidP="00D96832">
            <w:pPr>
              <w:pStyle w:val="BodyText"/>
              <w:spacing w:before="0" w:line="240" w:lineRule="auto"/>
              <w:ind w:firstLine="0"/>
              <w:jc w:val="left"/>
              <w:rPr>
                <w:sz w:val="18"/>
                <w:szCs w:val="18"/>
                <w:lang w:val="en-US"/>
              </w:rPr>
            </w:pPr>
            <w:r w:rsidRPr="0044239E">
              <w:rPr>
                <w:sz w:val="18"/>
                <w:szCs w:val="18"/>
              </w:rPr>
              <w:t>Υποστήριξη</w:t>
            </w:r>
            <w:r w:rsidRPr="0044239E">
              <w:rPr>
                <w:sz w:val="18"/>
                <w:szCs w:val="18"/>
                <w:lang w:val="en-US"/>
              </w:rPr>
              <w:t xml:space="preserve"> </w:t>
            </w:r>
            <w:r w:rsidRPr="0044239E">
              <w:rPr>
                <w:sz w:val="18"/>
                <w:szCs w:val="18"/>
                <w:lang w:val="en-GB"/>
              </w:rPr>
              <w:t>IEEE</w:t>
            </w:r>
            <w:r w:rsidRPr="0044239E">
              <w:rPr>
                <w:sz w:val="18"/>
                <w:szCs w:val="18"/>
                <w:lang w:val="en-US"/>
              </w:rPr>
              <w:t xml:space="preserve"> 802.1</w:t>
            </w:r>
            <w:r w:rsidRPr="0044239E">
              <w:rPr>
                <w:sz w:val="18"/>
                <w:szCs w:val="18"/>
                <w:lang w:val="en-GB"/>
              </w:rPr>
              <w:t>Q</w:t>
            </w:r>
            <w:r w:rsidRPr="0044239E">
              <w:rPr>
                <w:sz w:val="18"/>
                <w:szCs w:val="18"/>
                <w:lang w:val="en-US"/>
              </w:rPr>
              <w:t xml:space="preserve"> - </w:t>
            </w:r>
            <w:r w:rsidRPr="0044239E">
              <w:rPr>
                <w:sz w:val="18"/>
                <w:szCs w:val="18"/>
                <w:lang w:val="en-GB"/>
              </w:rPr>
              <w:t>VLAN</w:t>
            </w:r>
            <w:r w:rsidRPr="0044239E">
              <w:rPr>
                <w:sz w:val="18"/>
                <w:szCs w:val="18"/>
                <w:lang w:val="en-US"/>
              </w:rPr>
              <w:t xml:space="preserve"> </w:t>
            </w:r>
            <w:r w:rsidRPr="0044239E">
              <w:rPr>
                <w:sz w:val="18"/>
                <w:szCs w:val="18"/>
                <w:lang w:val="en-GB"/>
              </w:rPr>
              <w:t>Trunking</w:t>
            </w:r>
            <w:r w:rsidRPr="0044239E">
              <w:rPr>
                <w:sz w:val="18"/>
                <w:szCs w:val="18"/>
                <w:lang w:val="en-US"/>
              </w:rPr>
              <w:t xml:space="preserve"> / Tagging</w:t>
            </w:r>
          </w:p>
        </w:tc>
        <w:tc>
          <w:tcPr>
            <w:tcW w:w="1449" w:type="dxa"/>
            <w:tcBorders>
              <w:right w:val="single" w:sz="12" w:space="0" w:color="auto"/>
            </w:tcBorders>
            <w:shd w:val="clear" w:color="auto" w:fill="auto"/>
          </w:tcPr>
          <w:p w:rsidR="008816B4" w:rsidRPr="0044239E" w:rsidRDefault="008816B4" w:rsidP="00D96832">
            <w:pPr>
              <w:pStyle w:val="BodyText"/>
              <w:spacing w:before="0" w:line="240" w:lineRule="auto"/>
              <w:ind w:firstLine="0"/>
              <w:jc w:val="center"/>
              <w:rPr>
                <w:sz w:val="18"/>
                <w:szCs w:val="18"/>
              </w:rPr>
            </w:pPr>
            <w:r w:rsidRPr="0044239E">
              <w:rPr>
                <w:sz w:val="18"/>
                <w:szCs w:val="18"/>
              </w:rPr>
              <w:t>Ναι</w:t>
            </w:r>
          </w:p>
        </w:tc>
      </w:tr>
      <w:tr w:rsidR="008816B4" w:rsidRPr="0044239E" w:rsidTr="00D96832">
        <w:trPr>
          <w:cantSplit/>
          <w:jc w:val="center"/>
        </w:trPr>
        <w:tc>
          <w:tcPr>
            <w:tcW w:w="760" w:type="dxa"/>
            <w:tcBorders>
              <w:left w:val="single" w:sz="12" w:space="0" w:color="auto"/>
            </w:tcBorders>
            <w:shd w:val="clear" w:color="auto" w:fill="auto"/>
          </w:tcPr>
          <w:p w:rsidR="008816B4" w:rsidRPr="0044239E" w:rsidRDefault="008816B4" w:rsidP="00D96832">
            <w:pPr>
              <w:pStyle w:val="BodyText"/>
              <w:numPr>
                <w:ilvl w:val="0"/>
                <w:numId w:val="19"/>
              </w:numPr>
              <w:spacing w:before="0" w:line="240" w:lineRule="auto"/>
              <w:jc w:val="center"/>
              <w:rPr>
                <w:sz w:val="18"/>
                <w:szCs w:val="18"/>
              </w:rPr>
            </w:pPr>
          </w:p>
        </w:tc>
        <w:tc>
          <w:tcPr>
            <w:tcW w:w="6899" w:type="dxa"/>
            <w:shd w:val="clear" w:color="auto" w:fill="auto"/>
          </w:tcPr>
          <w:p w:rsidR="008816B4" w:rsidRPr="0044239E" w:rsidRDefault="008816B4" w:rsidP="00D96832">
            <w:pPr>
              <w:pStyle w:val="BodyText"/>
              <w:spacing w:before="0" w:line="240" w:lineRule="auto"/>
              <w:ind w:firstLine="0"/>
              <w:jc w:val="left"/>
              <w:rPr>
                <w:sz w:val="18"/>
                <w:szCs w:val="18"/>
                <w:lang w:val="en-GB"/>
              </w:rPr>
            </w:pPr>
            <w:r w:rsidRPr="0044239E">
              <w:rPr>
                <w:sz w:val="18"/>
                <w:szCs w:val="18"/>
              </w:rPr>
              <w:t>Υποστήριξη</w:t>
            </w:r>
            <w:r w:rsidRPr="0044239E">
              <w:rPr>
                <w:sz w:val="18"/>
                <w:szCs w:val="18"/>
                <w:lang w:val="en-GB"/>
              </w:rPr>
              <w:t xml:space="preserve"> </w:t>
            </w:r>
            <w:r w:rsidRPr="0044239E">
              <w:rPr>
                <w:sz w:val="18"/>
                <w:szCs w:val="18"/>
              </w:rPr>
              <w:t>ΙΕΕΕ</w:t>
            </w:r>
            <w:r w:rsidRPr="0044239E">
              <w:rPr>
                <w:sz w:val="18"/>
                <w:szCs w:val="18"/>
                <w:lang w:val="en-GB"/>
              </w:rPr>
              <w:t xml:space="preserve"> 802.1p</w:t>
            </w:r>
            <w:r w:rsidRPr="0044239E">
              <w:rPr>
                <w:sz w:val="18"/>
                <w:szCs w:val="18"/>
                <w:lang w:val="en-US"/>
              </w:rPr>
              <w:t xml:space="preserve"> </w:t>
            </w:r>
            <w:r w:rsidRPr="0044239E">
              <w:rPr>
                <w:sz w:val="18"/>
                <w:szCs w:val="18"/>
                <w:lang w:val="en-GB"/>
              </w:rPr>
              <w:t xml:space="preserve">- </w:t>
            </w:r>
            <w:r w:rsidRPr="0044239E">
              <w:rPr>
                <w:sz w:val="18"/>
                <w:szCs w:val="18"/>
                <w:lang w:val="en-US"/>
              </w:rPr>
              <w:t>Class</w:t>
            </w:r>
            <w:r w:rsidRPr="0044239E">
              <w:rPr>
                <w:sz w:val="18"/>
                <w:szCs w:val="18"/>
                <w:lang w:val="en-GB"/>
              </w:rPr>
              <w:t xml:space="preserve"> </w:t>
            </w:r>
            <w:r w:rsidRPr="0044239E">
              <w:rPr>
                <w:sz w:val="18"/>
                <w:szCs w:val="18"/>
                <w:lang w:val="en-US"/>
              </w:rPr>
              <w:t>of</w:t>
            </w:r>
            <w:r w:rsidRPr="0044239E">
              <w:rPr>
                <w:sz w:val="18"/>
                <w:szCs w:val="18"/>
                <w:lang w:val="en-GB"/>
              </w:rPr>
              <w:t xml:space="preserve"> Service </w:t>
            </w:r>
            <w:r w:rsidRPr="0044239E">
              <w:rPr>
                <w:sz w:val="18"/>
                <w:szCs w:val="18"/>
                <w:lang w:val="en-US"/>
              </w:rPr>
              <w:t>marking</w:t>
            </w:r>
          </w:p>
        </w:tc>
        <w:tc>
          <w:tcPr>
            <w:tcW w:w="1449" w:type="dxa"/>
            <w:tcBorders>
              <w:right w:val="single" w:sz="12" w:space="0" w:color="auto"/>
            </w:tcBorders>
            <w:shd w:val="clear" w:color="auto" w:fill="auto"/>
          </w:tcPr>
          <w:p w:rsidR="008816B4" w:rsidRPr="0044239E" w:rsidRDefault="008816B4" w:rsidP="00D96832">
            <w:pPr>
              <w:pStyle w:val="BodyText"/>
              <w:spacing w:before="0" w:line="240" w:lineRule="auto"/>
              <w:ind w:firstLine="0"/>
              <w:jc w:val="center"/>
              <w:rPr>
                <w:sz w:val="18"/>
                <w:szCs w:val="18"/>
                <w:lang w:val="en-GB"/>
              </w:rPr>
            </w:pPr>
            <w:r w:rsidRPr="0044239E">
              <w:rPr>
                <w:sz w:val="18"/>
                <w:szCs w:val="18"/>
              </w:rPr>
              <w:t>Ναι</w:t>
            </w:r>
          </w:p>
        </w:tc>
      </w:tr>
      <w:tr w:rsidR="008816B4" w:rsidRPr="0044239E" w:rsidTr="00D96832">
        <w:trPr>
          <w:cantSplit/>
          <w:jc w:val="center"/>
        </w:trPr>
        <w:tc>
          <w:tcPr>
            <w:tcW w:w="760" w:type="dxa"/>
            <w:tcBorders>
              <w:left w:val="single" w:sz="12" w:space="0" w:color="auto"/>
            </w:tcBorders>
            <w:shd w:val="clear" w:color="auto" w:fill="auto"/>
          </w:tcPr>
          <w:p w:rsidR="008816B4" w:rsidRPr="0044239E" w:rsidRDefault="008816B4" w:rsidP="00D96832">
            <w:pPr>
              <w:pStyle w:val="BodyText"/>
              <w:numPr>
                <w:ilvl w:val="0"/>
                <w:numId w:val="19"/>
              </w:numPr>
              <w:spacing w:before="0" w:line="240" w:lineRule="auto"/>
              <w:jc w:val="center"/>
              <w:rPr>
                <w:sz w:val="18"/>
                <w:szCs w:val="18"/>
              </w:rPr>
            </w:pPr>
          </w:p>
        </w:tc>
        <w:tc>
          <w:tcPr>
            <w:tcW w:w="6899" w:type="dxa"/>
            <w:shd w:val="clear" w:color="auto" w:fill="auto"/>
          </w:tcPr>
          <w:p w:rsidR="008816B4" w:rsidRPr="0044239E" w:rsidRDefault="008816B4" w:rsidP="00D96832">
            <w:pPr>
              <w:pStyle w:val="BodyText"/>
              <w:spacing w:before="0" w:line="240" w:lineRule="auto"/>
              <w:ind w:firstLine="0"/>
              <w:jc w:val="left"/>
              <w:rPr>
                <w:sz w:val="18"/>
                <w:szCs w:val="18"/>
                <w:lang w:val="en-US"/>
              </w:rPr>
            </w:pPr>
            <w:r w:rsidRPr="0044239E">
              <w:rPr>
                <w:sz w:val="18"/>
                <w:szCs w:val="18"/>
              </w:rPr>
              <w:t>Υποστήριξη</w:t>
            </w:r>
            <w:r w:rsidRPr="0044239E">
              <w:rPr>
                <w:sz w:val="18"/>
                <w:szCs w:val="18"/>
                <w:lang w:val="en-US"/>
              </w:rPr>
              <w:t xml:space="preserve"> </w:t>
            </w:r>
            <w:r w:rsidRPr="0044239E">
              <w:rPr>
                <w:sz w:val="18"/>
                <w:szCs w:val="18"/>
              </w:rPr>
              <w:t>ΙΕΕΕ</w:t>
            </w:r>
            <w:r w:rsidRPr="0044239E">
              <w:rPr>
                <w:sz w:val="18"/>
                <w:szCs w:val="18"/>
                <w:lang w:val="en-US"/>
              </w:rPr>
              <w:t xml:space="preserve"> 802.1w – Rapid Spanning Tree Protocol</w:t>
            </w:r>
          </w:p>
        </w:tc>
        <w:tc>
          <w:tcPr>
            <w:tcW w:w="1449" w:type="dxa"/>
            <w:tcBorders>
              <w:right w:val="single" w:sz="12" w:space="0" w:color="auto"/>
            </w:tcBorders>
            <w:shd w:val="clear" w:color="auto" w:fill="auto"/>
          </w:tcPr>
          <w:p w:rsidR="008816B4" w:rsidRPr="0044239E" w:rsidRDefault="008816B4" w:rsidP="00D96832">
            <w:pPr>
              <w:pStyle w:val="BodyText"/>
              <w:spacing w:before="0" w:line="240" w:lineRule="auto"/>
              <w:ind w:firstLine="0"/>
              <w:jc w:val="center"/>
              <w:rPr>
                <w:sz w:val="18"/>
                <w:szCs w:val="18"/>
              </w:rPr>
            </w:pPr>
            <w:r w:rsidRPr="0044239E">
              <w:rPr>
                <w:sz w:val="18"/>
                <w:szCs w:val="18"/>
              </w:rPr>
              <w:t>Ναι</w:t>
            </w:r>
          </w:p>
        </w:tc>
      </w:tr>
      <w:tr w:rsidR="008816B4" w:rsidRPr="0044239E" w:rsidTr="00D96832">
        <w:trPr>
          <w:cantSplit/>
          <w:jc w:val="center"/>
        </w:trPr>
        <w:tc>
          <w:tcPr>
            <w:tcW w:w="760" w:type="dxa"/>
            <w:tcBorders>
              <w:left w:val="single" w:sz="12" w:space="0" w:color="auto"/>
            </w:tcBorders>
            <w:shd w:val="clear" w:color="auto" w:fill="auto"/>
          </w:tcPr>
          <w:p w:rsidR="008816B4" w:rsidRPr="0044239E" w:rsidRDefault="008816B4" w:rsidP="00D96832">
            <w:pPr>
              <w:pStyle w:val="BodyText"/>
              <w:numPr>
                <w:ilvl w:val="0"/>
                <w:numId w:val="19"/>
              </w:numPr>
              <w:spacing w:before="0" w:line="240" w:lineRule="auto"/>
              <w:jc w:val="center"/>
              <w:rPr>
                <w:sz w:val="18"/>
                <w:szCs w:val="18"/>
              </w:rPr>
            </w:pPr>
          </w:p>
        </w:tc>
        <w:tc>
          <w:tcPr>
            <w:tcW w:w="6899" w:type="dxa"/>
            <w:shd w:val="clear" w:color="auto" w:fill="auto"/>
          </w:tcPr>
          <w:p w:rsidR="008816B4" w:rsidRPr="0044239E" w:rsidRDefault="008816B4" w:rsidP="00D96832">
            <w:pPr>
              <w:pStyle w:val="BodyText"/>
              <w:spacing w:before="0" w:line="240" w:lineRule="auto"/>
              <w:ind w:firstLine="0"/>
              <w:jc w:val="left"/>
              <w:rPr>
                <w:sz w:val="18"/>
                <w:szCs w:val="18"/>
                <w:lang w:val="en-GB"/>
              </w:rPr>
            </w:pPr>
            <w:r w:rsidRPr="0044239E">
              <w:rPr>
                <w:sz w:val="18"/>
                <w:szCs w:val="18"/>
              </w:rPr>
              <w:t>Υποστήριξη</w:t>
            </w:r>
            <w:r w:rsidRPr="0044239E">
              <w:rPr>
                <w:sz w:val="18"/>
                <w:szCs w:val="18"/>
                <w:lang w:val="en-GB"/>
              </w:rPr>
              <w:t xml:space="preserve"> </w:t>
            </w:r>
            <w:r w:rsidRPr="0044239E">
              <w:rPr>
                <w:sz w:val="18"/>
                <w:szCs w:val="18"/>
              </w:rPr>
              <w:t>ΙΕΕΕ</w:t>
            </w:r>
            <w:r w:rsidRPr="0044239E">
              <w:rPr>
                <w:sz w:val="18"/>
                <w:szCs w:val="18"/>
                <w:lang w:val="en-GB"/>
              </w:rPr>
              <w:t xml:space="preserve"> 802.1</w:t>
            </w:r>
            <w:r w:rsidRPr="0044239E">
              <w:rPr>
                <w:sz w:val="18"/>
                <w:szCs w:val="18"/>
                <w:lang w:val="en-US"/>
              </w:rPr>
              <w:t>s – Multiple Spanning Tree Protocol</w:t>
            </w:r>
          </w:p>
        </w:tc>
        <w:tc>
          <w:tcPr>
            <w:tcW w:w="1449" w:type="dxa"/>
            <w:tcBorders>
              <w:right w:val="single" w:sz="12" w:space="0" w:color="auto"/>
            </w:tcBorders>
            <w:shd w:val="clear" w:color="auto" w:fill="auto"/>
          </w:tcPr>
          <w:p w:rsidR="008816B4" w:rsidRPr="0044239E" w:rsidRDefault="008816B4" w:rsidP="00D96832">
            <w:pPr>
              <w:pStyle w:val="BodyText"/>
              <w:spacing w:before="0" w:line="240" w:lineRule="auto"/>
              <w:ind w:firstLine="0"/>
              <w:jc w:val="center"/>
              <w:rPr>
                <w:sz w:val="18"/>
                <w:szCs w:val="18"/>
              </w:rPr>
            </w:pPr>
            <w:r w:rsidRPr="0044239E">
              <w:rPr>
                <w:sz w:val="18"/>
                <w:szCs w:val="18"/>
              </w:rPr>
              <w:t>Ναι</w:t>
            </w:r>
          </w:p>
        </w:tc>
      </w:tr>
      <w:tr w:rsidR="008816B4" w:rsidRPr="000B60F2" w:rsidTr="00D96832">
        <w:trPr>
          <w:cantSplit/>
          <w:jc w:val="center"/>
        </w:trPr>
        <w:tc>
          <w:tcPr>
            <w:tcW w:w="760" w:type="dxa"/>
            <w:tcBorders>
              <w:left w:val="single" w:sz="12" w:space="0" w:color="auto"/>
              <w:bottom w:val="single" w:sz="12" w:space="0" w:color="auto"/>
            </w:tcBorders>
            <w:shd w:val="clear" w:color="auto" w:fill="auto"/>
          </w:tcPr>
          <w:p w:rsidR="008816B4" w:rsidRPr="00F70341" w:rsidRDefault="008816B4" w:rsidP="00D96832">
            <w:pPr>
              <w:pStyle w:val="BodyText"/>
              <w:numPr>
                <w:ilvl w:val="0"/>
                <w:numId w:val="19"/>
              </w:numPr>
              <w:spacing w:before="0" w:line="240" w:lineRule="auto"/>
              <w:jc w:val="center"/>
              <w:rPr>
                <w:sz w:val="18"/>
                <w:szCs w:val="18"/>
                <w:lang w:val="en-US"/>
              </w:rPr>
            </w:pPr>
          </w:p>
        </w:tc>
        <w:tc>
          <w:tcPr>
            <w:tcW w:w="6899" w:type="dxa"/>
            <w:tcBorders>
              <w:bottom w:val="single" w:sz="12" w:space="0" w:color="auto"/>
            </w:tcBorders>
            <w:shd w:val="clear" w:color="auto" w:fill="auto"/>
          </w:tcPr>
          <w:p w:rsidR="008816B4" w:rsidRPr="000B60F2" w:rsidRDefault="008816B4" w:rsidP="00D96832">
            <w:pPr>
              <w:pStyle w:val="BodyText"/>
              <w:spacing w:before="0" w:line="240" w:lineRule="auto"/>
              <w:ind w:firstLine="0"/>
              <w:jc w:val="left"/>
              <w:rPr>
                <w:sz w:val="18"/>
                <w:szCs w:val="18"/>
                <w:lang w:val="en-GB"/>
              </w:rPr>
            </w:pPr>
            <w:r w:rsidRPr="000B60F2">
              <w:rPr>
                <w:sz w:val="18"/>
                <w:szCs w:val="18"/>
              </w:rPr>
              <w:t>Υποστήριξη</w:t>
            </w:r>
            <w:r w:rsidRPr="000B60F2">
              <w:rPr>
                <w:sz w:val="18"/>
                <w:szCs w:val="18"/>
                <w:lang w:val="en-GB"/>
              </w:rPr>
              <w:t xml:space="preserve"> «</w:t>
            </w:r>
            <w:r w:rsidRPr="000B60F2">
              <w:rPr>
                <w:sz w:val="18"/>
                <w:szCs w:val="18"/>
                <w:lang w:val="en-US"/>
              </w:rPr>
              <w:t>Network</w:t>
            </w:r>
            <w:r w:rsidRPr="000B60F2">
              <w:rPr>
                <w:sz w:val="18"/>
                <w:szCs w:val="18"/>
                <w:lang w:val="en-GB"/>
              </w:rPr>
              <w:t xml:space="preserve"> </w:t>
            </w:r>
            <w:r w:rsidRPr="000B60F2">
              <w:rPr>
                <w:sz w:val="18"/>
                <w:szCs w:val="18"/>
                <w:lang w:val="en-US"/>
              </w:rPr>
              <w:t>Time</w:t>
            </w:r>
            <w:r w:rsidRPr="000B60F2">
              <w:rPr>
                <w:sz w:val="18"/>
                <w:szCs w:val="18"/>
                <w:lang w:val="en-GB"/>
              </w:rPr>
              <w:t xml:space="preserve"> </w:t>
            </w:r>
            <w:r w:rsidRPr="000B60F2">
              <w:rPr>
                <w:sz w:val="18"/>
                <w:szCs w:val="18"/>
                <w:lang w:val="en-US"/>
              </w:rPr>
              <w:t>Protocol</w:t>
            </w:r>
            <w:r w:rsidRPr="000B60F2">
              <w:rPr>
                <w:sz w:val="18"/>
                <w:szCs w:val="18"/>
                <w:lang w:val="en-GB"/>
              </w:rPr>
              <w:t>» (</w:t>
            </w:r>
            <w:r w:rsidRPr="000B60F2">
              <w:rPr>
                <w:sz w:val="18"/>
                <w:szCs w:val="18"/>
                <w:lang w:val="en-US"/>
              </w:rPr>
              <w:t>NTP</w:t>
            </w:r>
            <w:r w:rsidRPr="000B60F2">
              <w:rPr>
                <w:sz w:val="18"/>
                <w:szCs w:val="18"/>
                <w:lang w:val="en-GB"/>
              </w:rPr>
              <w:t>) (</w:t>
            </w:r>
            <w:r w:rsidRPr="000B60F2">
              <w:rPr>
                <w:sz w:val="18"/>
                <w:szCs w:val="18"/>
              </w:rPr>
              <w:t>ως</w:t>
            </w:r>
            <w:r w:rsidRPr="000B60F2">
              <w:rPr>
                <w:sz w:val="18"/>
                <w:szCs w:val="18"/>
                <w:lang w:val="en-GB"/>
              </w:rPr>
              <w:t xml:space="preserve"> </w:t>
            </w:r>
            <w:r w:rsidRPr="000B60F2">
              <w:rPr>
                <w:sz w:val="18"/>
                <w:szCs w:val="18"/>
                <w:lang w:val="en-US"/>
              </w:rPr>
              <w:t>client</w:t>
            </w:r>
            <w:r w:rsidRPr="000B60F2">
              <w:rPr>
                <w:sz w:val="18"/>
                <w:szCs w:val="18"/>
                <w:lang w:val="en-GB"/>
              </w:rPr>
              <w:t xml:space="preserve"> </w:t>
            </w:r>
            <w:r w:rsidRPr="000B60F2">
              <w:rPr>
                <w:sz w:val="18"/>
                <w:szCs w:val="18"/>
              </w:rPr>
              <w:t>και</w:t>
            </w:r>
            <w:r w:rsidRPr="000B60F2">
              <w:rPr>
                <w:sz w:val="18"/>
                <w:szCs w:val="18"/>
                <w:lang w:val="en-GB"/>
              </w:rPr>
              <w:t xml:space="preserve"> </w:t>
            </w:r>
            <w:r w:rsidRPr="000B60F2">
              <w:rPr>
                <w:sz w:val="18"/>
                <w:szCs w:val="18"/>
              </w:rPr>
              <w:t>ως</w:t>
            </w:r>
            <w:r w:rsidRPr="000B60F2">
              <w:rPr>
                <w:sz w:val="18"/>
                <w:szCs w:val="18"/>
                <w:lang w:val="en-GB"/>
              </w:rPr>
              <w:t xml:space="preserve"> </w:t>
            </w:r>
            <w:r w:rsidRPr="000B60F2">
              <w:rPr>
                <w:sz w:val="18"/>
                <w:szCs w:val="18"/>
                <w:lang w:val="en-US"/>
              </w:rPr>
              <w:t>server</w:t>
            </w:r>
            <w:r w:rsidRPr="000B60F2">
              <w:rPr>
                <w:sz w:val="18"/>
                <w:szCs w:val="18"/>
                <w:lang w:val="en-GB"/>
              </w:rPr>
              <w:t>)</w:t>
            </w:r>
          </w:p>
        </w:tc>
        <w:tc>
          <w:tcPr>
            <w:tcW w:w="1449" w:type="dxa"/>
            <w:tcBorders>
              <w:bottom w:val="single" w:sz="12" w:space="0" w:color="auto"/>
              <w:right w:val="single" w:sz="12" w:space="0" w:color="auto"/>
            </w:tcBorders>
            <w:shd w:val="clear" w:color="auto" w:fill="auto"/>
          </w:tcPr>
          <w:p w:rsidR="008816B4" w:rsidRPr="000B60F2" w:rsidRDefault="008816B4" w:rsidP="00D96832">
            <w:pPr>
              <w:pStyle w:val="BodyText"/>
              <w:spacing w:before="0" w:line="240" w:lineRule="auto"/>
              <w:ind w:firstLine="0"/>
              <w:jc w:val="center"/>
              <w:rPr>
                <w:sz w:val="18"/>
                <w:szCs w:val="18"/>
                <w:lang w:val="en-GB"/>
              </w:rPr>
            </w:pPr>
            <w:r w:rsidRPr="000B60F2">
              <w:rPr>
                <w:sz w:val="18"/>
                <w:szCs w:val="18"/>
              </w:rPr>
              <w:t>Ναι</w:t>
            </w:r>
          </w:p>
        </w:tc>
      </w:tr>
      <w:tr w:rsidR="008816B4" w:rsidRPr="00EA0271" w:rsidTr="00D96832">
        <w:trPr>
          <w:cantSplit/>
          <w:jc w:val="center"/>
        </w:trPr>
        <w:tc>
          <w:tcPr>
            <w:tcW w:w="9108" w:type="dxa"/>
            <w:gridSpan w:val="3"/>
            <w:tcBorders>
              <w:top w:val="single" w:sz="12" w:space="0" w:color="auto"/>
              <w:left w:val="single" w:sz="12" w:space="0" w:color="auto"/>
              <w:right w:val="single" w:sz="12" w:space="0" w:color="auto"/>
            </w:tcBorders>
            <w:shd w:val="clear" w:color="auto" w:fill="E6E6E6"/>
          </w:tcPr>
          <w:p w:rsidR="008816B4" w:rsidRPr="00EA0271" w:rsidRDefault="008816B4" w:rsidP="00D96832">
            <w:pPr>
              <w:pStyle w:val="BodyText"/>
              <w:spacing w:before="0" w:line="240" w:lineRule="auto"/>
              <w:ind w:firstLine="0"/>
              <w:jc w:val="left"/>
              <w:rPr>
                <w:sz w:val="18"/>
                <w:szCs w:val="18"/>
              </w:rPr>
            </w:pPr>
            <w:r>
              <w:rPr>
                <w:b/>
                <w:i/>
                <w:sz w:val="18"/>
                <w:szCs w:val="18"/>
              </w:rPr>
              <w:t>Β</w:t>
            </w:r>
            <w:r w:rsidRPr="00EA0271">
              <w:rPr>
                <w:b/>
                <w:i/>
                <w:sz w:val="18"/>
                <w:szCs w:val="18"/>
              </w:rPr>
              <w:t>. Υποστήριξη των ακολούθων δυνατοτήτων</w:t>
            </w:r>
          </w:p>
        </w:tc>
      </w:tr>
      <w:tr w:rsidR="008816B4" w:rsidRPr="000B60F2" w:rsidTr="00D96832">
        <w:trPr>
          <w:cantSplit/>
          <w:jc w:val="center"/>
        </w:trPr>
        <w:tc>
          <w:tcPr>
            <w:tcW w:w="760" w:type="dxa"/>
            <w:tcBorders>
              <w:left w:val="single" w:sz="12" w:space="0" w:color="auto"/>
            </w:tcBorders>
            <w:shd w:val="clear" w:color="auto" w:fill="auto"/>
          </w:tcPr>
          <w:p w:rsidR="008816B4" w:rsidRPr="008816B4" w:rsidRDefault="008816B4" w:rsidP="00D96832">
            <w:pPr>
              <w:pStyle w:val="BodyText"/>
              <w:numPr>
                <w:ilvl w:val="0"/>
                <w:numId w:val="19"/>
              </w:numPr>
              <w:spacing w:before="0" w:line="240" w:lineRule="auto"/>
              <w:jc w:val="center"/>
              <w:rPr>
                <w:sz w:val="18"/>
                <w:szCs w:val="18"/>
              </w:rPr>
            </w:pPr>
          </w:p>
        </w:tc>
        <w:tc>
          <w:tcPr>
            <w:tcW w:w="6899" w:type="dxa"/>
            <w:shd w:val="clear" w:color="auto" w:fill="auto"/>
          </w:tcPr>
          <w:p w:rsidR="008816B4" w:rsidRDefault="008816B4" w:rsidP="00D96832">
            <w:pPr>
              <w:pStyle w:val="BodyText"/>
              <w:spacing w:before="0" w:line="240" w:lineRule="auto"/>
              <w:ind w:firstLine="0"/>
              <w:jc w:val="left"/>
              <w:rPr>
                <w:sz w:val="18"/>
                <w:szCs w:val="18"/>
              </w:rPr>
            </w:pPr>
            <w:r w:rsidRPr="000B60F2">
              <w:rPr>
                <w:sz w:val="18"/>
                <w:szCs w:val="18"/>
              </w:rPr>
              <w:t xml:space="preserve">Δυνατότητα συνδυασμού έως και 8 θυρών </w:t>
            </w:r>
            <w:r>
              <w:rPr>
                <w:sz w:val="18"/>
                <w:szCs w:val="18"/>
                <w:lang w:val="en-US"/>
              </w:rPr>
              <w:t>F</w:t>
            </w:r>
            <w:r w:rsidRPr="000B60F2">
              <w:rPr>
                <w:sz w:val="18"/>
                <w:szCs w:val="18"/>
                <w:lang w:val="en-US"/>
              </w:rPr>
              <w:t>E</w:t>
            </w:r>
            <w:r w:rsidRPr="000B60F2">
              <w:rPr>
                <w:sz w:val="18"/>
                <w:szCs w:val="18"/>
              </w:rPr>
              <w:t xml:space="preserve"> σε μια λογική σύνδεση (</w:t>
            </w:r>
            <w:r w:rsidRPr="000B60F2">
              <w:rPr>
                <w:sz w:val="18"/>
                <w:szCs w:val="18"/>
                <w:lang w:val="en-US"/>
              </w:rPr>
              <w:t>Ether</w:t>
            </w:r>
            <w:r w:rsidRPr="000B60F2">
              <w:rPr>
                <w:sz w:val="18"/>
                <w:szCs w:val="18"/>
              </w:rPr>
              <w:t xml:space="preserve"> </w:t>
            </w:r>
            <w:r w:rsidRPr="000B60F2">
              <w:rPr>
                <w:sz w:val="18"/>
                <w:szCs w:val="18"/>
                <w:lang w:val="en-US"/>
              </w:rPr>
              <w:t>Channel</w:t>
            </w:r>
            <w:r w:rsidRPr="000B60F2">
              <w:rPr>
                <w:sz w:val="18"/>
                <w:szCs w:val="18"/>
              </w:rPr>
              <w:t xml:space="preserve">) ταχύτητας έως </w:t>
            </w:r>
            <w:r w:rsidRPr="00926BD6">
              <w:rPr>
                <w:sz w:val="18"/>
                <w:szCs w:val="18"/>
              </w:rPr>
              <w:t xml:space="preserve">800 </w:t>
            </w:r>
            <w:r>
              <w:rPr>
                <w:sz w:val="18"/>
                <w:szCs w:val="18"/>
                <w:lang w:val="en-US"/>
              </w:rPr>
              <w:t>Mbps</w:t>
            </w:r>
            <w:r w:rsidRPr="000B60F2">
              <w:rPr>
                <w:sz w:val="18"/>
                <w:szCs w:val="18"/>
              </w:rPr>
              <w:t xml:space="preserve"> </w:t>
            </w:r>
            <w:r w:rsidRPr="000B60F2">
              <w:rPr>
                <w:sz w:val="18"/>
                <w:szCs w:val="18"/>
                <w:lang w:val="en-GB"/>
              </w:rPr>
              <w:t>full</w:t>
            </w:r>
            <w:r w:rsidRPr="000B60F2">
              <w:rPr>
                <w:sz w:val="18"/>
                <w:szCs w:val="18"/>
              </w:rPr>
              <w:t xml:space="preserve"> </w:t>
            </w:r>
            <w:r w:rsidRPr="000B60F2">
              <w:rPr>
                <w:sz w:val="18"/>
                <w:szCs w:val="18"/>
                <w:lang w:val="en-GB"/>
              </w:rPr>
              <w:t>duplex</w:t>
            </w:r>
            <w:r w:rsidRPr="000B60F2">
              <w:rPr>
                <w:sz w:val="18"/>
                <w:szCs w:val="18"/>
              </w:rPr>
              <w:t xml:space="preserve"> για σύνδεση σε άλλο </w:t>
            </w:r>
            <w:r w:rsidRPr="000B60F2">
              <w:rPr>
                <w:sz w:val="18"/>
                <w:szCs w:val="18"/>
                <w:lang w:val="en-GB"/>
              </w:rPr>
              <w:t>switch</w:t>
            </w:r>
            <w:r w:rsidRPr="000B60F2">
              <w:rPr>
                <w:sz w:val="18"/>
                <w:szCs w:val="18"/>
              </w:rPr>
              <w:t>/</w:t>
            </w:r>
            <w:r w:rsidRPr="000B60F2">
              <w:rPr>
                <w:sz w:val="18"/>
                <w:szCs w:val="18"/>
                <w:lang w:val="en-GB"/>
              </w:rPr>
              <w:t>router</w:t>
            </w:r>
            <w:r w:rsidRPr="000B60F2">
              <w:rPr>
                <w:sz w:val="18"/>
                <w:szCs w:val="18"/>
              </w:rPr>
              <w:t xml:space="preserve"> βάσει του πρωτοκόλλου </w:t>
            </w:r>
            <w:r w:rsidRPr="000B60F2">
              <w:rPr>
                <w:sz w:val="18"/>
                <w:szCs w:val="18"/>
                <w:lang w:val="en-US"/>
              </w:rPr>
              <w:t>IEEE</w:t>
            </w:r>
            <w:r w:rsidRPr="000B60F2">
              <w:rPr>
                <w:sz w:val="18"/>
                <w:szCs w:val="18"/>
              </w:rPr>
              <w:t xml:space="preserve"> 802.3</w:t>
            </w:r>
            <w:r w:rsidRPr="000B60F2">
              <w:rPr>
                <w:sz w:val="18"/>
                <w:szCs w:val="18"/>
                <w:lang w:val="en-US"/>
              </w:rPr>
              <w:t>ad</w:t>
            </w:r>
            <w:r w:rsidRPr="000B60F2">
              <w:rPr>
                <w:sz w:val="18"/>
                <w:szCs w:val="18"/>
              </w:rPr>
              <w:t xml:space="preserve">. </w:t>
            </w:r>
          </w:p>
          <w:p w:rsidR="008816B4" w:rsidRPr="000B60F2" w:rsidRDefault="008816B4" w:rsidP="00D96832">
            <w:pPr>
              <w:pStyle w:val="BodyText"/>
              <w:spacing w:before="0" w:line="240" w:lineRule="auto"/>
              <w:ind w:firstLine="0"/>
              <w:jc w:val="left"/>
              <w:rPr>
                <w:sz w:val="18"/>
                <w:szCs w:val="18"/>
              </w:rPr>
            </w:pPr>
            <w:r>
              <w:rPr>
                <w:sz w:val="18"/>
                <w:szCs w:val="18"/>
              </w:rPr>
              <w:t xml:space="preserve">Στην ομάδα των θυρών να μπορούν να ενταχθούν </w:t>
            </w:r>
            <w:r w:rsidRPr="000B60F2">
              <w:rPr>
                <w:sz w:val="18"/>
                <w:szCs w:val="18"/>
              </w:rPr>
              <w:t xml:space="preserve">οποιεσδήποτε </w:t>
            </w:r>
            <w:r>
              <w:rPr>
                <w:sz w:val="18"/>
                <w:szCs w:val="18"/>
                <w:lang w:val="en-US"/>
              </w:rPr>
              <w:t>FE</w:t>
            </w:r>
            <w:r w:rsidRPr="0044239E">
              <w:rPr>
                <w:sz w:val="18"/>
                <w:szCs w:val="18"/>
              </w:rPr>
              <w:t xml:space="preserve"> </w:t>
            </w:r>
            <w:r w:rsidRPr="000B60F2">
              <w:rPr>
                <w:sz w:val="18"/>
                <w:szCs w:val="18"/>
              </w:rPr>
              <w:t xml:space="preserve">θύρες του </w:t>
            </w:r>
            <w:r w:rsidRPr="000B60F2">
              <w:rPr>
                <w:sz w:val="18"/>
                <w:szCs w:val="18"/>
                <w:lang w:val="en-GB"/>
              </w:rPr>
              <w:t>switch</w:t>
            </w:r>
            <w:r w:rsidRPr="000B60F2">
              <w:rPr>
                <w:sz w:val="18"/>
                <w:szCs w:val="18"/>
              </w:rPr>
              <w:t>.</w:t>
            </w:r>
          </w:p>
        </w:tc>
        <w:tc>
          <w:tcPr>
            <w:tcW w:w="1449" w:type="dxa"/>
            <w:tcBorders>
              <w:right w:val="single" w:sz="12" w:space="0" w:color="auto"/>
            </w:tcBorders>
            <w:shd w:val="clear" w:color="auto" w:fill="auto"/>
          </w:tcPr>
          <w:p w:rsidR="008816B4" w:rsidRPr="000B60F2" w:rsidRDefault="008816B4" w:rsidP="00D96832">
            <w:pPr>
              <w:pStyle w:val="BodyText"/>
              <w:spacing w:before="0" w:line="240" w:lineRule="auto"/>
              <w:ind w:firstLine="0"/>
              <w:jc w:val="center"/>
              <w:rPr>
                <w:sz w:val="18"/>
                <w:szCs w:val="18"/>
              </w:rPr>
            </w:pPr>
            <w:r w:rsidRPr="000B60F2">
              <w:rPr>
                <w:sz w:val="18"/>
                <w:szCs w:val="18"/>
              </w:rPr>
              <w:t>Ναι</w:t>
            </w:r>
          </w:p>
        </w:tc>
      </w:tr>
      <w:tr w:rsidR="008816B4" w:rsidRPr="000B60F2" w:rsidTr="00D96832">
        <w:trPr>
          <w:cantSplit/>
          <w:jc w:val="center"/>
        </w:trPr>
        <w:tc>
          <w:tcPr>
            <w:tcW w:w="760" w:type="dxa"/>
            <w:tcBorders>
              <w:left w:val="single" w:sz="12" w:space="0" w:color="auto"/>
            </w:tcBorders>
            <w:shd w:val="clear" w:color="auto" w:fill="auto"/>
          </w:tcPr>
          <w:p w:rsidR="008816B4" w:rsidRPr="000B60F2" w:rsidRDefault="008816B4" w:rsidP="00D96832">
            <w:pPr>
              <w:pStyle w:val="BodyText"/>
              <w:numPr>
                <w:ilvl w:val="0"/>
                <w:numId w:val="19"/>
              </w:numPr>
              <w:spacing w:before="0" w:line="240" w:lineRule="auto"/>
              <w:jc w:val="center"/>
              <w:rPr>
                <w:sz w:val="18"/>
                <w:szCs w:val="18"/>
              </w:rPr>
            </w:pPr>
          </w:p>
        </w:tc>
        <w:tc>
          <w:tcPr>
            <w:tcW w:w="6899" w:type="dxa"/>
            <w:shd w:val="clear" w:color="auto" w:fill="auto"/>
          </w:tcPr>
          <w:p w:rsidR="008816B4" w:rsidRPr="000B60F2" w:rsidRDefault="008816B4" w:rsidP="00D96832">
            <w:pPr>
              <w:pStyle w:val="BodyText"/>
              <w:spacing w:before="0" w:line="240" w:lineRule="auto"/>
              <w:ind w:firstLine="0"/>
              <w:jc w:val="left"/>
              <w:rPr>
                <w:sz w:val="18"/>
                <w:szCs w:val="18"/>
              </w:rPr>
            </w:pPr>
            <w:r w:rsidRPr="000B60F2">
              <w:rPr>
                <w:sz w:val="18"/>
                <w:szCs w:val="18"/>
              </w:rPr>
              <w:t>Δυνατότητα παρακολούθησης της κυκλοφορίας μίας ή περισσότερων θ</w:t>
            </w:r>
            <w:r w:rsidRPr="000B60F2">
              <w:rPr>
                <w:sz w:val="18"/>
                <w:szCs w:val="18"/>
              </w:rPr>
              <w:t>υ</w:t>
            </w:r>
            <w:r w:rsidRPr="000B60F2">
              <w:rPr>
                <w:sz w:val="18"/>
                <w:szCs w:val="18"/>
              </w:rPr>
              <w:t xml:space="preserve">ρών ή </w:t>
            </w:r>
            <w:proofErr w:type="spellStart"/>
            <w:r w:rsidRPr="000B60F2">
              <w:rPr>
                <w:sz w:val="18"/>
                <w:szCs w:val="18"/>
              </w:rPr>
              <w:t>VLANs</w:t>
            </w:r>
            <w:proofErr w:type="spellEnd"/>
            <w:r w:rsidRPr="000B60F2">
              <w:rPr>
                <w:sz w:val="18"/>
                <w:szCs w:val="18"/>
              </w:rPr>
              <w:t>, από μία θύρα</w:t>
            </w:r>
          </w:p>
        </w:tc>
        <w:tc>
          <w:tcPr>
            <w:tcW w:w="1449" w:type="dxa"/>
            <w:tcBorders>
              <w:right w:val="single" w:sz="12" w:space="0" w:color="auto"/>
            </w:tcBorders>
            <w:shd w:val="clear" w:color="auto" w:fill="auto"/>
          </w:tcPr>
          <w:p w:rsidR="008816B4" w:rsidRPr="000B60F2" w:rsidRDefault="008816B4" w:rsidP="00D96832">
            <w:pPr>
              <w:pStyle w:val="BodyText"/>
              <w:spacing w:before="0" w:line="240" w:lineRule="auto"/>
              <w:ind w:firstLine="0"/>
              <w:jc w:val="center"/>
              <w:rPr>
                <w:sz w:val="18"/>
                <w:szCs w:val="18"/>
              </w:rPr>
            </w:pPr>
            <w:r w:rsidRPr="000B60F2">
              <w:rPr>
                <w:sz w:val="18"/>
                <w:szCs w:val="18"/>
              </w:rPr>
              <w:t>Ναι</w:t>
            </w:r>
          </w:p>
        </w:tc>
      </w:tr>
      <w:tr w:rsidR="008816B4" w:rsidRPr="00FB3B91" w:rsidTr="00D96832">
        <w:trPr>
          <w:cantSplit/>
          <w:jc w:val="center"/>
        </w:trPr>
        <w:tc>
          <w:tcPr>
            <w:tcW w:w="760" w:type="dxa"/>
            <w:tcBorders>
              <w:left w:val="single" w:sz="12" w:space="0" w:color="auto"/>
            </w:tcBorders>
            <w:shd w:val="clear" w:color="auto" w:fill="auto"/>
          </w:tcPr>
          <w:p w:rsidR="008816B4" w:rsidRPr="00FB3B91" w:rsidRDefault="008816B4" w:rsidP="00D96832">
            <w:pPr>
              <w:pStyle w:val="BodyText"/>
              <w:numPr>
                <w:ilvl w:val="0"/>
                <w:numId w:val="19"/>
              </w:numPr>
              <w:spacing w:before="0" w:line="240" w:lineRule="auto"/>
              <w:jc w:val="center"/>
              <w:rPr>
                <w:sz w:val="18"/>
                <w:szCs w:val="18"/>
              </w:rPr>
            </w:pPr>
          </w:p>
        </w:tc>
        <w:tc>
          <w:tcPr>
            <w:tcW w:w="6899" w:type="dxa"/>
            <w:shd w:val="clear" w:color="auto" w:fill="auto"/>
          </w:tcPr>
          <w:p w:rsidR="008816B4" w:rsidRPr="00FB3B91" w:rsidRDefault="008816B4" w:rsidP="00D96832">
            <w:pPr>
              <w:pStyle w:val="BodyText"/>
              <w:spacing w:before="0" w:line="240" w:lineRule="auto"/>
              <w:ind w:firstLine="0"/>
              <w:jc w:val="left"/>
              <w:rPr>
                <w:sz w:val="18"/>
                <w:szCs w:val="18"/>
              </w:rPr>
            </w:pPr>
            <w:r w:rsidRPr="00FB3B91">
              <w:rPr>
                <w:sz w:val="18"/>
                <w:szCs w:val="18"/>
              </w:rPr>
              <w:t xml:space="preserve">Δυνατότητα ελέγχου πλήθους των </w:t>
            </w:r>
            <w:r w:rsidRPr="00FB3B91">
              <w:rPr>
                <w:sz w:val="18"/>
                <w:szCs w:val="18"/>
                <w:lang w:val="en-GB"/>
              </w:rPr>
              <w:t>broadcast</w:t>
            </w:r>
            <w:r w:rsidRPr="00FB3B91">
              <w:rPr>
                <w:sz w:val="18"/>
                <w:szCs w:val="18"/>
              </w:rPr>
              <w:t xml:space="preserve"> και </w:t>
            </w:r>
            <w:proofErr w:type="spellStart"/>
            <w:r w:rsidRPr="00FB3B91">
              <w:rPr>
                <w:sz w:val="18"/>
                <w:szCs w:val="18"/>
              </w:rPr>
              <w:t>multicast</w:t>
            </w:r>
            <w:proofErr w:type="spellEnd"/>
            <w:r w:rsidRPr="00FB3B91">
              <w:rPr>
                <w:sz w:val="18"/>
                <w:szCs w:val="18"/>
              </w:rPr>
              <w:t xml:space="preserve"> πακέτων ανά θύρα και να λαμβάνονται μέτρα (απενεργοποίηση θύρα ή/και αποστολή </w:t>
            </w:r>
            <w:r w:rsidRPr="00FB3B91">
              <w:rPr>
                <w:sz w:val="18"/>
                <w:szCs w:val="18"/>
                <w:lang w:val="en-US"/>
              </w:rPr>
              <w:t>SNMP</w:t>
            </w:r>
            <w:r w:rsidRPr="00FB3B91">
              <w:rPr>
                <w:sz w:val="18"/>
                <w:szCs w:val="18"/>
              </w:rPr>
              <w:t xml:space="preserve"> </w:t>
            </w:r>
            <w:r w:rsidRPr="00FB3B91">
              <w:rPr>
                <w:sz w:val="18"/>
                <w:szCs w:val="18"/>
                <w:lang w:val="en-US"/>
              </w:rPr>
              <w:t>trap</w:t>
            </w:r>
            <w:r w:rsidRPr="00FB3B91">
              <w:rPr>
                <w:sz w:val="18"/>
                <w:szCs w:val="18"/>
              </w:rPr>
              <w:t>) σε περίπτωση επίθεσης (</w:t>
            </w:r>
            <w:r w:rsidRPr="00FB3B91">
              <w:rPr>
                <w:sz w:val="18"/>
                <w:szCs w:val="18"/>
                <w:lang w:val="en-US"/>
              </w:rPr>
              <w:t>broadcast</w:t>
            </w:r>
            <w:r w:rsidRPr="00FB3B91">
              <w:rPr>
                <w:sz w:val="18"/>
                <w:szCs w:val="18"/>
              </w:rPr>
              <w:t xml:space="preserve"> / </w:t>
            </w:r>
            <w:r w:rsidRPr="00FB3B91">
              <w:rPr>
                <w:sz w:val="18"/>
                <w:szCs w:val="18"/>
                <w:lang w:val="en-US"/>
              </w:rPr>
              <w:t>multicast</w:t>
            </w:r>
            <w:r w:rsidRPr="00FB3B91">
              <w:rPr>
                <w:sz w:val="18"/>
                <w:szCs w:val="18"/>
              </w:rPr>
              <w:t xml:space="preserve"> </w:t>
            </w:r>
            <w:r w:rsidRPr="00FB3B91">
              <w:rPr>
                <w:sz w:val="18"/>
                <w:szCs w:val="18"/>
                <w:lang w:val="en-US"/>
              </w:rPr>
              <w:t>storm</w:t>
            </w:r>
            <w:r w:rsidRPr="00FB3B91">
              <w:rPr>
                <w:sz w:val="18"/>
                <w:szCs w:val="18"/>
              </w:rPr>
              <w:t>) από τη συγκεκριμένη θύρα</w:t>
            </w:r>
          </w:p>
        </w:tc>
        <w:tc>
          <w:tcPr>
            <w:tcW w:w="1449" w:type="dxa"/>
            <w:tcBorders>
              <w:right w:val="single" w:sz="12" w:space="0" w:color="auto"/>
            </w:tcBorders>
            <w:shd w:val="clear" w:color="auto" w:fill="auto"/>
          </w:tcPr>
          <w:p w:rsidR="008816B4" w:rsidRPr="00FB3B91" w:rsidRDefault="008816B4" w:rsidP="00D96832">
            <w:pPr>
              <w:pStyle w:val="BodyText"/>
              <w:spacing w:before="0" w:line="240" w:lineRule="auto"/>
              <w:ind w:firstLine="0"/>
              <w:jc w:val="center"/>
              <w:rPr>
                <w:sz w:val="18"/>
                <w:szCs w:val="18"/>
              </w:rPr>
            </w:pPr>
            <w:r w:rsidRPr="00FB3B91">
              <w:rPr>
                <w:sz w:val="18"/>
                <w:szCs w:val="18"/>
              </w:rPr>
              <w:t>Ναι</w:t>
            </w:r>
          </w:p>
        </w:tc>
      </w:tr>
      <w:tr w:rsidR="008816B4" w:rsidRPr="00FB3B91" w:rsidTr="00D96832">
        <w:trPr>
          <w:cantSplit/>
          <w:jc w:val="center"/>
        </w:trPr>
        <w:tc>
          <w:tcPr>
            <w:tcW w:w="760" w:type="dxa"/>
            <w:tcBorders>
              <w:left w:val="single" w:sz="12" w:space="0" w:color="auto"/>
            </w:tcBorders>
            <w:shd w:val="clear" w:color="auto" w:fill="auto"/>
          </w:tcPr>
          <w:p w:rsidR="008816B4" w:rsidRPr="00FB3B91" w:rsidRDefault="008816B4" w:rsidP="00D96832">
            <w:pPr>
              <w:pStyle w:val="BodyText"/>
              <w:numPr>
                <w:ilvl w:val="0"/>
                <w:numId w:val="19"/>
              </w:numPr>
              <w:spacing w:before="0" w:line="240" w:lineRule="auto"/>
              <w:jc w:val="center"/>
              <w:rPr>
                <w:sz w:val="18"/>
                <w:szCs w:val="18"/>
              </w:rPr>
            </w:pPr>
          </w:p>
        </w:tc>
        <w:tc>
          <w:tcPr>
            <w:tcW w:w="6899" w:type="dxa"/>
            <w:shd w:val="clear" w:color="auto" w:fill="auto"/>
          </w:tcPr>
          <w:p w:rsidR="008816B4" w:rsidRPr="009A7755" w:rsidRDefault="008816B4" w:rsidP="00D96832">
            <w:pPr>
              <w:pStyle w:val="BodyText"/>
              <w:spacing w:before="0" w:line="240" w:lineRule="auto"/>
              <w:ind w:firstLine="0"/>
              <w:jc w:val="left"/>
              <w:rPr>
                <w:sz w:val="18"/>
                <w:szCs w:val="18"/>
              </w:rPr>
            </w:pPr>
            <w:r w:rsidRPr="00FB3B91">
              <w:rPr>
                <w:sz w:val="18"/>
                <w:szCs w:val="18"/>
              </w:rPr>
              <w:t xml:space="preserve">Δυνατότητα περιορισμού της </w:t>
            </w:r>
            <w:r w:rsidRPr="00FB3B91">
              <w:rPr>
                <w:sz w:val="18"/>
                <w:szCs w:val="18"/>
                <w:lang w:val="en-US"/>
              </w:rPr>
              <w:t>multicast</w:t>
            </w:r>
            <w:r w:rsidRPr="00FB3B91">
              <w:rPr>
                <w:sz w:val="18"/>
                <w:szCs w:val="18"/>
              </w:rPr>
              <w:t xml:space="preserve"> κίνησης μόνο στα </w:t>
            </w:r>
            <w:r w:rsidRPr="00FB3B91">
              <w:rPr>
                <w:sz w:val="18"/>
                <w:szCs w:val="18"/>
                <w:lang w:val="en-US"/>
              </w:rPr>
              <w:t>ports</w:t>
            </w:r>
            <w:r w:rsidRPr="00FB3B91">
              <w:rPr>
                <w:sz w:val="18"/>
                <w:szCs w:val="18"/>
              </w:rPr>
              <w:t xml:space="preserve"> των οποίων τα αντίστοιχα </w:t>
            </w:r>
            <w:r w:rsidRPr="00FB3B91">
              <w:rPr>
                <w:sz w:val="18"/>
                <w:szCs w:val="18"/>
                <w:lang w:val="en-US"/>
              </w:rPr>
              <w:t>end</w:t>
            </w:r>
            <w:r w:rsidRPr="00FB3B91">
              <w:rPr>
                <w:sz w:val="18"/>
                <w:szCs w:val="18"/>
              </w:rPr>
              <w:t>-</w:t>
            </w:r>
            <w:r w:rsidRPr="00FB3B91">
              <w:rPr>
                <w:sz w:val="18"/>
                <w:szCs w:val="18"/>
                <w:lang w:val="en-US"/>
              </w:rPr>
              <w:t>systems</w:t>
            </w:r>
            <w:r w:rsidRPr="00FB3B91">
              <w:rPr>
                <w:sz w:val="18"/>
                <w:szCs w:val="18"/>
              </w:rPr>
              <w:t xml:space="preserve"> έχουν κάνει </w:t>
            </w:r>
            <w:r w:rsidRPr="00FB3B91">
              <w:rPr>
                <w:sz w:val="18"/>
                <w:szCs w:val="18"/>
                <w:lang w:val="en-US"/>
              </w:rPr>
              <w:t>join</w:t>
            </w:r>
            <w:r w:rsidRPr="00FB3B91">
              <w:rPr>
                <w:sz w:val="18"/>
                <w:szCs w:val="18"/>
              </w:rPr>
              <w:t xml:space="preserve"> σε </w:t>
            </w:r>
            <w:r w:rsidRPr="00FB3B91">
              <w:rPr>
                <w:sz w:val="18"/>
                <w:szCs w:val="18"/>
                <w:lang w:val="en-US"/>
              </w:rPr>
              <w:t>multicast</w:t>
            </w:r>
            <w:r w:rsidRPr="00FB3B91">
              <w:rPr>
                <w:sz w:val="18"/>
                <w:szCs w:val="18"/>
              </w:rPr>
              <w:t xml:space="preserve"> </w:t>
            </w:r>
            <w:r w:rsidRPr="00FB3B91">
              <w:rPr>
                <w:sz w:val="18"/>
                <w:szCs w:val="18"/>
                <w:lang w:val="en-US"/>
              </w:rPr>
              <w:t>groups</w:t>
            </w:r>
            <w:r w:rsidRPr="009A7755">
              <w:rPr>
                <w:sz w:val="18"/>
                <w:szCs w:val="18"/>
              </w:rPr>
              <w:t>,</w:t>
            </w:r>
            <w:r w:rsidRPr="00FB3B91">
              <w:rPr>
                <w:sz w:val="18"/>
                <w:szCs w:val="18"/>
              </w:rPr>
              <w:t xml:space="preserve"> με παρ</w:t>
            </w:r>
            <w:r w:rsidRPr="00FB3B91">
              <w:rPr>
                <w:sz w:val="18"/>
                <w:szCs w:val="18"/>
              </w:rPr>
              <w:t>α</w:t>
            </w:r>
            <w:r w:rsidRPr="00FB3B91">
              <w:rPr>
                <w:sz w:val="18"/>
                <w:szCs w:val="18"/>
              </w:rPr>
              <w:t xml:space="preserve">κολούθηση των </w:t>
            </w:r>
            <w:r w:rsidRPr="00FB3B91">
              <w:rPr>
                <w:sz w:val="18"/>
                <w:szCs w:val="18"/>
                <w:lang w:val="en-US"/>
              </w:rPr>
              <w:t>IGMP</w:t>
            </w:r>
            <w:r w:rsidRPr="00FB3B91">
              <w:rPr>
                <w:sz w:val="18"/>
                <w:szCs w:val="18"/>
              </w:rPr>
              <w:t xml:space="preserve"> (</w:t>
            </w:r>
            <w:proofErr w:type="spellStart"/>
            <w:r>
              <w:rPr>
                <w:sz w:val="18"/>
                <w:szCs w:val="18"/>
                <w:lang w:val="en-US"/>
              </w:rPr>
              <w:t>IPv</w:t>
            </w:r>
            <w:proofErr w:type="spellEnd"/>
            <w:r w:rsidRPr="00FB3B91">
              <w:rPr>
                <w:sz w:val="18"/>
                <w:szCs w:val="18"/>
              </w:rPr>
              <w:t xml:space="preserve">4) </w:t>
            </w:r>
            <w:r>
              <w:rPr>
                <w:sz w:val="18"/>
                <w:szCs w:val="18"/>
              </w:rPr>
              <w:t xml:space="preserve">και </w:t>
            </w:r>
            <w:r>
              <w:rPr>
                <w:sz w:val="18"/>
                <w:szCs w:val="18"/>
                <w:lang w:val="en-US"/>
              </w:rPr>
              <w:t>MLD</w:t>
            </w:r>
            <w:r w:rsidRPr="00FB3B91">
              <w:rPr>
                <w:sz w:val="18"/>
                <w:szCs w:val="18"/>
              </w:rPr>
              <w:t xml:space="preserve"> (</w:t>
            </w:r>
            <w:proofErr w:type="spellStart"/>
            <w:r>
              <w:rPr>
                <w:sz w:val="18"/>
                <w:szCs w:val="18"/>
                <w:lang w:val="en-US"/>
              </w:rPr>
              <w:t>IPv</w:t>
            </w:r>
            <w:proofErr w:type="spellEnd"/>
            <w:r w:rsidRPr="00FB3B91">
              <w:rPr>
                <w:sz w:val="18"/>
                <w:szCs w:val="18"/>
              </w:rPr>
              <w:t>6) μηνυμάτων</w:t>
            </w:r>
          </w:p>
        </w:tc>
        <w:tc>
          <w:tcPr>
            <w:tcW w:w="1449" w:type="dxa"/>
            <w:tcBorders>
              <w:right w:val="single" w:sz="12" w:space="0" w:color="auto"/>
            </w:tcBorders>
            <w:shd w:val="clear" w:color="auto" w:fill="auto"/>
          </w:tcPr>
          <w:p w:rsidR="008816B4" w:rsidRPr="00FB3B91" w:rsidRDefault="008816B4" w:rsidP="00D96832">
            <w:pPr>
              <w:pStyle w:val="BodyText"/>
              <w:spacing w:before="0" w:line="240" w:lineRule="auto"/>
              <w:ind w:firstLine="0"/>
              <w:jc w:val="center"/>
              <w:rPr>
                <w:sz w:val="18"/>
                <w:szCs w:val="18"/>
              </w:rPr>
            </w:pPr>
            <w:r w:rsidRPr="00FB3B91">
              <w:rPr>
                <w:sz w:val="18"/>
                <w:szCs w:val="18"/>
              </w:rPr>
              <w:t>Ναι</w:t>
            </w:r>
          </w:p>
        </w:tc>
      </w:tr>
      <w:tr w:rsidR="008816B4" w:rsidRPr="00FB3B91" w:rsidTr="00D96832">
        <w:trPr>
          <w:cantSplit/>
          <w:jc w:val="center"/>
        </w:trPr>
        <w:tc>
          <w:tcPr>
            <w:tcW w:w="760" w:type="dxa"/>
            <w:tcBorders>
              <w:left w:val="single" w:sz="12" w:space="0" w:color="auto"/>
            </w:tcBorders>
            <w:shd w:val="clear" w:color="auto" w:fill="auto"/>
          </w:tcPr>
          <w:p w:rsidR="008816B4" w:rsidRPr="00FB3B91" w:rsidRDefault="008816B4" w:rsidP="00D96832">
            <w:pPr>
              <w:pStyle w:val="BodyText"/>
              <w:numPr>
                <w:ilvl w:val="0"/>
                <w:numId w:val="19"/>
              </w:numPr>
              <w:spacing w:before="0" w:line="240" w:lineRule="auto"/>
              <w:jc w:val="center"/>
              <w:rPr>
                <w:sz w:val="18"/>
                <w:szCs w:val="18"/>
              </w:rPr>
            </w:pPr>
          </w:p>
        </w:tc>
        <w:tc>
          <w:tcPr>
            <w:tcW w:w="6899" w:type="dxa"/>
            <w:shd w:val="clear" w:color="auto" w:fill="auto"/>
          </w:tcPr>
          <w:p w:rsidR="008816B4" w:rsidRPr="00FB3B91" w:rsidRDefault="008816B4" w:rsidP="00D96832">
            <w:pPr>
              <w:pStyle w:val="BodyText"/>
              <w:spacing w:before="0" w:line="240" w:lineRule="auto"/>
              <w:ind w:firstLine="0"/>
              <w:jc w:val="left"/>
              <w:rPr>
                <w:sz w:val="18"/>
                <w:szCs w:val="18"/>
              </w:rPr>
            </w:pPr>
            <w:r w:rsidRPr="00FB3B91">
              <w:rPr>
                <w:sz w:val="18"/>
                <w:szCs w:val="18"/>
              </w:rPr>
              <w:t>Δυνατότητα αυτόματου εντοπισμού μονόδρομων οπτικών συνδέσεων, που προκύπτουν από βλάβη στη φυσική σύνδεση σε μία μόνο από τις δύο οπτ</w:t>
            </w:r>
            <w:r w:rsidRPr="00FB3B91">
              <w:rPr>
                <w:sz w:val="18"/>
                <w:szCs w:val="18"/>
              </w:rPr>
              <w:t>ι</w:t>
            </w:r>
            <w:r w:rsidRPr="00FB3B91">
              <w:rPr>
                <w:sz w:val="18"/>
                <w:szCs w:val="18"/>
              </w:rPr>
              <w:t xml:space="preserve">κές ίνες που χρησιμοποιούνται ως ζεύγος για μια οπτική σύνδεση </w:t>
            </w:r>
          </w:p>
        </w:tc>
        <w:tc>
          <w:tcPr>
            <w:tcW w:w="1449" w:type="dxa"/>
            <w:tcBorders>
              <w:right w:val="single" w:sz="12" w:space="0" w:color="auto"/>
            </w:tcBorders>
            <w:shd w:val="clear" w:color="auto" w:fill="auto"/>
          </w:tcPr>
          <w:p w:rsidR="008816B4" w:rsidRPr="00FB3B91" w:rsidRDefault="008816B4" w:rsidP="00D96832">
            <w:pPr>
              <w:pStyle w:val="BodyText"/>
              <w:spacing w:before="0" w:line="240" w:lineRule="auto"/>
              <w:ind w:firstLine="0"/>
              <w:jc w:val="center"/>
              <w:rPr>
                <w:sz w:val="18"/>
                <w:szCs w:val="18"/>
              </w:rPr>
            </w:pPr>
            <w:r w:rsidRPr="00FB3B91">
              <w:rPr>
                <w:sz w:val="18"/>
                <w:szCs w:val="18"/>
              </w:rPr>
              <w:t>Ναι</w:t>
            </w:r>
          </w:p>
        </w:tc>
      </w:tr>
      <w:tr w:rsidR="008816B4" w:rsidRPr="00EA0271" w:rsidTr="00D96832">
        <w:trPr>
          <w:cantSplit/>
          <w:jc w:val="center"/>
        </w:trPr>
        <w:tc>
          <w:tcPr>
            <w:tcW w:w="9108" w:type="dxa"/>
            <w:gridSpan w:val="3"/>
            <w:tcBorders>
              <w:top w:val="single" w:sz="12" w:space="0" w:color="auto"/>
              <w:left w:val="single" w:sz="12" w:space="0" w:color="auto"/>
              <w:right w:val="single" w:sz="12" w:space="0" w:color="auto"/>
            </w:tcBorders>
            <w:shd w:val="clear" w:color="auto" w:fill="E6E6E6"/>
          </w:tcPr>
          <w:p w:rsidR="008816B4" w:rsidRPr="00EA0271" w:rsidRDefault="008816B4" w:rsidP="00D96832">
            <w:pPr>
              <w:pStyle w:val="BodyText"/>
              <w:spacing w:before="0" w:line="240" w:lineRule="auto"/>
              <w:ind w:firstLine="0"/>
              <w:jc w:val="left"/>
              <w:rPr>
                <w:sz w:val="18"/>
                <w:szCs w:val="18"/>
              </w:rPr>
            </w:pPr>
            <w:r>
              <w:rPr>
                <w:b/>
                <w:i/>
                <w:sz w:val="18"/>
                <w:szCs w:val="18"/>
              </w:rPr>
              <w:lastRenderedPageBreak/>
              <w:t>Γ</w:t>
            </w:r>
            <w:r w:rsidRPr="00EA0271">
              <w:rPr>
                <w:b/>
                <w:i/>
                <w:sz w:val="18"/>
                <w:szCs w:val="18"/>
              </w:rPr>
              <w:t>. Διαχείριση</w:t>
            </w:r>
          </w:p>
        </w:tc>
      </w:tr>
      <w:tr w:rsidR="008816B4" w:rsidRPr="00FB3B91" w:rsidTr="00D96832">
        <w:trPr>
          <w:cantSplit/>
          <w:jc w:val="center"/>
        </w:trPr>
        <w:tc>
          <w:tcPr>
            <w:tcW w:w="760" w:type="dxa"/>
            <w:tcBorders>
              <w:left w:val="single" w:sz="12" w:space="0" w:color="auto"/>
            </w:tcBorders>
            <w:shd w:val="clear" w:color="auto" w:fill="auto"/>
          </w:tcPr>
          <w:p w:rsidR="008816B4" w:rsidRPr="00FB3B91" w:rsidRDefault="008816B4" w:rsidP="00D96832">
            <w:pPr>
              <w:pStyle w:val="BodyText"/>
              <w:numPr>
                <w:ilvl w:val="0"/>
                <w:numId w:val="19"/>
              </w:numPr>
              <w:spacing w:before="0" w:line="240" w:lineRule="auto"/>
              <w:jc w:val="center"/>
              <w:rPr>
                <w:sz w:val="18"/>
                <w:szCs w:val="18"/>
              </w:rPr>
            </w:pPr>
          </w:p>
        </w:tc>
        <w:tc>
          <w:tcPr>
            <w:tcW w:w="6899" w:type="dxa"/>
            <w:shd w:val="clear" w:color="auto" w:fill="auto"/>
          </w:tcPr>
          <w:p w:rsidR="008816B4" w:rsidRPr="00FB3B91" w:rsidRDefault="008816B4" w:rsidP="00D96832">
            <w:pPr>
              <w:pStyle w:val="BodyText"/>
              <w:spacing w:before="0" w:line="240" w:lineRule="auto"/>
              <w:ind w:firstLine="0"/>
              <w:jc w:val="left"/>
              <w:rPr>
                <w:sz w:val="18"/>
                <w:szCs w:val="18"/>
              </w:rPr>
            </w:pPr>
            <w:r w:rsidRPr="00FB3B91">
              <w:rPr>
                <w:sz w:val="18"/>
                <w:szCs w:val="18"/>
              </w:rPr>
              <w:t xml:space="preserve">Υποστήριξη SNMP v1, v2c και </w:t>
            </w:r>
            <w:r w:rsidRPr="00FB3B91">
              <w:rPr>
                <w:sz w:val="18"/>
                <w:szCs w:val="18"/>
                <w:lang w:val="en-GB"/>
              </w:rPr>
              <w:t>v</w:t>
            </w:r>
            <w:r w:rsidRPr="00FB3B91">
              <w:rPr>
                <w:sz w:val="18"/>
                <w:szCs w:val="18"/>
              </w:rPr>
              <w:t>3</w:t>
            </w:r>
          </w:p>
        </w:tc>
        <w:tc>
          <w:tcPr>
            <w:tcW w:w="1449" w:type="dxa"/>
            <w:tcBorders>
              <w:right w:val="single" w:sz="12" w:space="0" w:color="auto"/>
            </w:tcBorders>
            <w:shd w:val="clear" w:color="auto" w:fill="auto"/>
          </w:tcPr>
          <w:p w:rsidR="008816B4" w:rsidRPr="00FB3B91" w:rsidRDefault="008816B4" w:rsidP="00D96832">
            <w:pPr>
              <w:pStyle w:val="BodyText"/>
              <w:spacing w:before="0" w:line="240" w:lineRule="auto"/>
              <w:ind w:firstLine="0"/>
              <w:jc w:val="center"/>
              <w:rPr>
                <w:sz w:val="18"/>
                <w:szCs w:val="18"/>
              </w:rPr>
            </w:pPr>
            <w:r w:rsidRPr="00FB3B91">
              <w:rPr>
                <w:sz w:val="18"/>
                <w:szCs w:val="18"/>
              </w:rPr>
              <w:t>Ναι</w:t>
            </w:r>
          </w:p>
        </w:tc>
      </w:tr>
      <w:tr w:rsidR="008816B4" w:rsidRPr="00FB3B91" w:rsidTr="00D96832">
        <w:trPr>
          <w:cantSplit/>
          <w:jc w:val="center"/>
        </w:trPr>
        <w:tc>
          <w:tcPr>
            <w:tcW w:w="760" w:type="dxa"/>
            <w:tcBorders>
              <w:left w:val="single" w:sz="12" w:space="0" w:color="auto"/>
            </w:tcBorders>
            <w:shd w:val="clear" w:color="auto" w:fill="auto"/>
          </w:tcPr>
          <w:p w:rsidR="008816B4" w:rsidRPr="00FB3B91" w:rsidRDefault="008816B4" w:rsidP="00D96832">
            <w:pPr>
              <w:pStyle w:val="BodyText"/>
              <w:numPr>
                <w:ilvl w:val="0"/>
                <w:numId w:val="19"/>
              </w:numPr>
              <w:spacing w:before="0" w:line="240" w:lineRule="auto"/>
              <w:jc w:val="center"/>
              <w:rPr>
                <w:sz w:val="18"/>
                <w:szCs w:val="18"/>
              </w:rPr>
            </w:pPr>
          </w:p>
        </w:tc>
        <w:tc>
          <w:tcPr>
            <w:tcW w:w="6899" w:type="dxa"/>
            <w:shd w:val="clear" w:color="auto" w:fill="auto"/>
          </w:tcPr>
          <w:p w:rsidR="008816B4" w:rsidRPr="009A7755" w:rsidRDefault="008816B4" w:rsidP="00D96832">
            <w:pPr>
              <w:pStyle w:val="BodyText"/>
              <w:spacing w:before="0" w:line="240" w:lineRule="auto"/>
              <w:ind w:firstLine="0"/>
              <w:jc w:val="left"/>
              <w:rPr>
                <w:sz w:val="18"/>
                <w:szCs w:val="18"/>
                <w:lang w:val="en-US"/>
              </w:rPr>
            </w:pPr>
            <w:r w:rsidRPr="00FB3B91">
              <w:rPr>
                <w:sz w:val="18"/>
                <w:szCs w:val="18"/>
              </w:rPr>
              <w:t xml:space="preserve">Υποστήριξη </w:t>
            </w:r>
            <w:proofErr w:type="spellStart"/>
            <w:r w:rsidRPr="00FB3B91">
              <w:rPr>
                <w:sz w:val="18"/>
                <w:szCs w:val="18"/>
              </w:rPr>
              <w:t>Bridge</w:t>
            </w:r>
            <w:proofErr w:type="spellEnd"/>
            <w:r w:rsidRPr="00FB3B91">
              <w:rPr>
                <w:sz w:val="18"/>
                <w:szCs w:val="18"/>
              </w:rPr>
              <w:t xml:space="preserve"> MIB </w:t>
            </w:r>
            <w:r>
              <w:rPr>
                <w:sz w:val="18"/>
                <w:szCs w:val="18"/>
                <w:lang w:val="en-US"/>
              </w:rPr>
              <w:t>(RFC 1493)</w:t>
            </w:r>
          </w:p>
        </w:tc>
        <w:tc>
          <w:tcPr>
            <w:tcW w:w="1449" w:type="dxa"/>
            <w:tcBorders>
              <w:right w:val="single" w:sz="12" w:space="0" w:color="auto"/>
            </w:tcBorders>
            <w:shd w:val="clear" w:color="auto" w:fill="auto"/>
          </w:tcPr>
          <w:p w:rsidR="008816B4" w:rsidRPr="00FB3B91" w:rsidRDefault="008816B4" w:rsidP="00D96832">
            <w:pPr>
              <w:pStyle w:val="BodyText"/>
              <w:spacing w:before="0" w:line="240" w:lineRule="auto"/>
              <w:ind w:firstLine="0"/>
              <w:jc w:val="center"/>
              <w:rPr>
                <w:sz w:val="18"/>
                <w:szCs w:val="18"/>
              </w:rPr>
            </w:pPr>
            <w:r w:rsidRPr="00FB3B91">
              <w:rPr>
                <w:sz w:val="18"/>
                <w:szCs w:val="18"/>
              </w:rPr>
              <w:t>Ναι</w:t>
            </w:r>
          </w:p>
        </w:tc>
      </w:tr>
      <w:tr w:rsidR="008816B4" w:rsidRPr="00FB3B91" w:rsidTr="00D96832">
        <w:trPr>
          <w:cantSplit/>
          <w:jc w:val="center"/>
        </w:trPr>
        <w:tc>
          <w:tcPr>
            <w:tcW w:w="760" w:type="dxa"/>
            <w:tcBorders>
              <w:left w:val="single" w:sz="12" w:space="0" w:color="auto"/>
            </w:tcBorders>
            <w:shd w:val="clear" w:color="auto" w:fill="auto"/>
          </w:tcPr>
          <w:p w:rsidR="008816B4" w:rsidRPr="00FB3B91" w:rsidRDefault="008816B4" w:rsidP="00D96832">
            <w:pPr>
              <w:pStyle w:val="BodyText"/>
              <w:numPr>
                <w:ilvl w:val="0"/>
                <w:numId w:val="19"/>
              </w:numPr>
              <w:spacing w:before="0" w:line="240" w:lineRule="auto"/>
              <w:jc w:val="center"/>
              <w:rPr>
                <w:sz w:val="18"/>
                <w:szCs w:val="18"/>
              </w:rPr>
            </w:pPr>
          </w:p>
        </w:tc>
        <w:tc>
          <w:tcPr>
            <w:tcW w:w="6899" w:type="dxa"/>
            <w:shd w:val="clear" w:color="auto" w:fill="auto"/>
          </w:tcPr>
          <w:p w:rsidR="008816B4" w:rsidRPr="00FB3B91" w:rsidRDefault="008816B4" w:rsidP="00D96832">
            <w:pPr>
              <w:pStyle w:val="BodyText"/>
              <w:spacing w:before="0" w:line="240" w:lineRule="auto"/>
              <w:ind w:firstLine="0"/>
              <w:jc w:val="left"/>
              <w:rPr>
                <w:sz w:val="18"/>
                <w:szCs w:val="18"/>
              </w:rPr>
            </w:pPr>
            <w:r w:rsidRPr="00FB3B91">
              <w:rPr>
                <w:sz w:val="18"/>
                <w:szCs w:val="18"/>
              </w:rPr>
              <w:t xml:space="preserve">Υποστήριξη </w:t>
            </w:r>
            <w:r w:rsidRPr="00FB3B91">
              <w:rPr>
                <w:sz w:val="18"/>
                <w:szCs w:val="18"/>
                <w:lang w:val="en-GB"/>
              </w:rPr>
              <w:t>RMON</w:t>
            </w:r>
            <w:r w:rsidRPr="00FB3B91">
              <w:rPr>
                <w:sz w:val="18"/>
                <w:szCs w:val="18"/>
              </w:rPr>
              <w:t xml:space="preserve"> με τις 4 βασικές ομάδες: </w:t>
            </w:r>
            <w:r w:rsidRPr="00FB3B91">
              <w:rPr>
                <w:sz w:val="18"/>
                <w:szCs w:val="18"/>
                <w:lang w:val="en-GB"/>
              </w:rPr>
              <w:t>history</w:t>
            </w:r>
            <w:r w:rsidRPr="00FB3B91">
              <w:rPr>
                <w:sz w:val="18"/>
                <w:szCs w:val="18"/>
              </w:rPr>
              <w:t xml:space="preserve">, </w:t>
            </w:r>
            <w:r w:rsidRPr="00FB3B91">
              <w:rPr>
                <w:sz w:val="18"/>
                <w:szCs w:val="18"/>
                <w:lang w:val="en-GB"/>
              </w:rPr>
              <w:t>statistics</w:t>
            </w:r>
            <w:r w:rsidRPr="00FB3B91">
              <w:rPr>
                <w:sz w:val="18"/>
                <w:szCs w:val="18"/>
              </w:rPr>
              <w:t xml:space="preserve">, </w:t>
            </w:r>
            <w:r w:rsidRPr="00FB3B91">
              <w:rPr>
                <w:sz w:val="18"/>
                <w:szCs w:val="18"/>
                <w:lang w:val="en-GB"/>
              </w:rPr>
              <w:t>alarm</w:t>
            </w:r>
            <w:r w:rsidRPr="00FB3B91">
              <w:rPr>
                <w:sz w:val="18"/>
                <w:szCs w:val="18"/>
              </w:rPr>
              <w:t xml:space="preserve"> και </w:t>
            </w:r>
            <w:r w:rsidRPr="00FB3B91">
              <w:rPr>
                <w:sz w:val="18"/>
                <w:szCs w:val="18"/>
                <w:lang w:val="en-GB"/>
              </w:rPr>
              <w:t>events</w:t>
            </w:r>
          </w:p>
        </w:tc>
        <w:tc>
          <w:tcPr>
            <w:tcW w:w="1449" w:type="dxa"/>
            <w:tcBorders>
              <w:right w:val="single" w:sz="12" w:space="0" w:color="auto"/>
            </w:tcBorders>
            <w:shd w:val="clear" w:color="auto" w:fill="auto"/>
          </w:tcPr>
          <w:p w:rsidR="008816B4" w:rsidRPr="00FB3B91" w:rsidRDefault="008816B4" w:rsidP="00D96832">
            <w:pPr>
              <w:pStyle w:val="BodyText"/>
              <w:spacing w:before="0" w:line="240" w:lineRule="auto"/>
              <w:ind w:firstLine="0"/>
              <w:jc w:val="center"/>
              <w:rPr>
                <w:sz w:val="18"/>
                <w:szCs w:val="18"/>
              </w:rPr>
            </w:pPr>
            <w:r w:rsidRPr="00FB3B91">
              <w:rPr>
                <w:sz w:val="18"/>
                <w:szCs w:val="18"/>
              </w:rPr>
              <w:t>Ναι</w:t>
            </w:r>
          </w:p>
        </w:tc>
      </w:tr>
      <w:tr w:rsidR="008816B4" w:rsidRPr="00FB3B91" w:rsidTr="00D96832">
        <w:trPr>
          <w:cantSplit/>
          <w:jc w:val="center"/>
        </w:trPr>
        <w:tc>
          <w:tcPr>
            <w:tcW w:w="760" w:type="dxa"/>
            <w:tcBorders>
              <w:left w:val="single" w:sz="12" w:space="0" w:color="auto"/>
            </w:tcBorders>
            <w:shd w:val="clear" w:color="auto" w:fill="auto"/>
          </w:tcPr>
          <w:p w:rsidR="008816B4" w:rsidRPr="00FB3B91" w:rsidRDefault="008816B4" w:rsidP="00D96832">
            <w:pPr>
              <w:pStyle w:val="BodyText"/>
              <w:numPr>
                <w:ilvl w:val="0"/>
                <w:numId w:val="19"/>
              </w:numPr>
              <w:spacing w:before="0" w:line="240" w:lineRule="auto"/>
              <w:jc w:val="center"/>
              <w:rPr>
                <w:sz w:val="18"/>
                <w:szCs w:val="18"/>
              </w:rPr>
            </w:pPr>
          </w:p>
        </w:tc>
        <w:tc>
          <w:tcPr>
            <w:tcW w:w="6899" w:type="dxa"/>
            <w:shd w:val="clear" w:color="auto" w:fill="auto"/>
          </w:tcPr>
          <w:p w:rsidR="008816B4" w:rsidRPr="00FB3B91" w:rsidRDefault="008816B4" w:rsidP="00D96832">
            <w:pPr>
              <w:pStyle w:val="BodyText"/>
              <w:spacing w:before="0" w:line="240" w:lineRule="auto"/>
              <w:ind w:firstLine="0"/>
              <w:jc w:val="left"/>
              <w:rPr>
                <w:sz w:val="18"/>
                <w:szCs w:val="18"/>
              </w:rPr>
            </w:pPr>
            <w:r w:rsidRPr="00FB3B91">
              <w:rPr>
                <w:sz w:val="18"/>
                <w:szCs w:val="18"/>
              </w:rPr>
              <w:t xml:space="preserve">Υποστήριξη </w:t>
            </w:r>
            <w:r w:rsidRPr="00FB3B91">
              <w:rPr>
                <w:sz w:val="18"/>
                <w:szCs w:val="18"/>
                <w:lang w:val="en-GB"/>
              </w:rPr>
              <w:t>RMON</w:t>
            </w:r>
            <w:r w:rsidRPr="00FB3B91">
              <w:rPr>
                <w:sz w:val="18"/>
                <w:szCs w:val="18"/>
              </w:rPr>
              <w:t>-</w:t>
            </w:r>
            <w:r w:rsidRPr="00FB3B91">
              <w:rPr>
                <w:sz w:val="18"/>
                <w:szCs w:val="18"/>
                <w:lang w:val="en-GB"/>
              </w:rPr>
              <w:t>MIB</w:t>
            </w:r>
            <w:r w:rsidRPr="00FB3B91">
              <w:rPr>
                <w:sz w:val="18"/>
                <w:szCs w:val="18"/>
              </w:rPr>
              <w:t xml:space="preserve"> και </w:t>
            </w:r>
            <w:r w:rsidRPr="00FB3B91">
              <w:rPr>
                <w:sz w:val="18"/>
                <w:szCs w:val="18"/>
                <w:lang w:val="en-GB"/>
              </w:rPr>
              <w:t>RMON</w:t>
            </w:r>
            <w:r w:rsidRPr="00FB3B91">
              <w:rPr>
                <w:sz w:val="18"/>
                <w:szCs w:val="18"/>
              </w:rPr>
              <w:t>2-</w:t>
            </w:r>
            <w:r w:rsidRPr="00FB3B91">
              <w:rPr>
                <w:sz w:val="18"/>
                <w:szCs w:val="18"/>
                <w:lang w:val="en-GB"/>
              </w:rPr>
              <w:t>MIB</w:t>
            </w:r>
          </w:p>
        </w:tc>
        <w:tc>
          <w:tcPr>
            <w:tcW w:w="1449" w:type="dxa"/>
            <w:tcBorders>
              <w:right w:val="single" w:sz="12" w:space="0" w:color="auto"/>
            </w:tcBorders>
            <w:shd w:val="clear" w:color="auto" w:fill="auto"/>
          </w:tcPr>
          <w:p w:rsidR="008816B4" w:rsidRPr="00FB3B91" w:rsidRDefault="008816B4" w:rsidP="00D96832">
            <w:pPr>
              <w:pStyle w:val="BodyText"/>
              <w:spacing w:before="0" w:line="240" w:lineRule="auto"/>
              <w:ind w:firstLine="0"/>
              <w:jc w:val="center"/>
              <w:rPr>
                <w:sz w:val="18"/>
                <w:szCs w:val="18"/>
              </w:rPr>
            </w:pPr>
            <w:r w:rsidRPr="00FB3B91">
              <w:rPr>
                <w:sz w:val="18"/>
                <w:szCs w:val="18"/>
              </w:rPr>
              <w:t>Ναι</w:t>
            </w:r>
          </w:p>
        </w:tc>
      </w:tr>
      <w:tr w:rsidR="008816B4" w:rsidRPr="00FB3B91" w:rsidTr="00D96832">
        <w:trPr>
          <w:cantSplit/>
          <w:jc w:val="center"/>
        </w:trPr>
        <w:tc>
          <w:tcPr>
            <w:tcW w:w="760" w:type="dxa"/>
            <w:tcBorders>
              <w:left w:val="single" w:sz="12" w:space="0" w:color="auto"/>
            </w:tcBorders>
            <w:shd w:val="clear" w:color="auto" w:fill="auto"/>
          </w:tcPr>
          <w:p w:rsidR="008816B4" w:rsidRPr="00FB3B91" w:rsidRDefault="008816B4" w:rsidP="00D96832">
            <w:pPr>
              <w:pStyle w:val="BodyText"/>
              <w:numPr>
                <w:ilvl w:val="0"/>
                <w:numId w:val="19"/>
              </w:numPr>
              <w:spacing w:before="0" w:line="240" w:lineRule="auto"/>
              <w:jc w:val="center"/>
              <w:rPr>
                <w:sz w:val="18"/>
                <w:szCs w:val="18"/>
              </w:rPr>
            </w:pPr>
          </w:p>
        </w:tc>
        <w:tc>
          <w:tcPr>
            <w:tcW w:w="6899" w:type="dxa"/>
            <w:shd w:val="clear" w:color="auto" w:fill="auto"/>
          </w:tcPr>
          <w:p w:rsidR="008816B4" w:rsidRPr="00FB3B91" w:rsidRDefault="008816B4" w:rsidP="00D96832">
            <w:pPr>
              <w:pStyle w:val="BodyText"/>
              <w:spacing w:before="0" w:line="240" w:lineRule="auto"/>
              <w:ind w:firstLine="0"/>
              <w:jc w:val="left"/>
              <w:rPr>
                <w:sz w:val="18"/>
                <w:szCs w:val="18"/>
              </w:rPr>
            </w:pPr>
            <w:r w:rsidRPr="00FB3B91">
              <w:rPr>
                <w:sz w:val="18"/>
                <w:szCs w:val="18"/>
              </w:rPr>
              <w:t xml:space="preserve">Δυνατότητα απομακρυσμένης διαχείρισης με πρωτόκολλο </w:t>
            </w:r>
            <w:r w:rsidRPr="00FB3B91">
              <w:rPr>
                <w:sz w:val="18"/>
                <w:szCs w:val="18"/>
                <w:lang w:val="en-US"/>
              </w:rPr>
              <w:t>Telnet</w:t>
            </w:r>
          </w:p>
        </w:tc>
        <w:tc>
          <w:tcPr>
            <w:tcW w:w="1449" w:type="dxa"/>
            <w:tcBorders>
              <w:right w:val="single" w:sz="12" w:space="0" w:color="auto"/>
            </w:tcBorders>
            <w:shd w:val="clear" w:color="auto" w:fill="auto"/>
          </w:tcPr>
          <w:p w:rsidR="008816B4" w:rsidRPr="00FB3B91" w:rsidRDefault="008816B4" w:rsidP="00D96832">
            <w:pPr>
              <w:pStyle w:val="BodyText"/>
              <w:spacing w:before="0" w:line="240" w:lineRule="auto"/>
              <w:ind w:firstLine="0"/>
              <w:jc w:val="center"/>
              <w:rPr>
                <w:sz w:val="18"/>
                <w:szCs w:val="18"/>
              </w:rPr>
            </w:pPr>
            <w:r w:rsidRPr="00FB3B91">
              <w:rPr>
                <w:sz w:val="18"/>
                <w:szCs w:val="18"/>
              </w:rPr>
              <w:t>Ναι</w:t>
            </w:r>
          </w:p>
        </w:tc>
      </w:tr>
      <w:tr w:rsidR="008816B4" w:rsidRPr="00FB3B91" w:rsidTr="00D96832">
        <w:trPr>
          <w:cantSplit/>
          <w:jc w:val="center"/>
        </w:trPr>
        <w:tc>
          <w:tcPr>
            <w:tcW w:w="760" w:type="dxa"/>
            <w:tcBorders>
              <w:left w:val="single" w:sz="12" w:space="0" w:color="auto"/>
            </w:tcBorders>
            <w:shd w:val="clear" w:color="auto" w:fill="auto"/>
          </w:tcPr>
          <w:p w:rsidR="008816B4" w:rsidRPr="006834D4" w:rsidRDefault="008816B4" w:rsidP="00D96832">
            <w:pPr>
              <w:pStyle w:val="BodyText"/>
              <w:numPr>
                <w:ilvl w:val="0"/>
                <w:numId w:val="19"/>
              </w:numPr>
              <w:spacing w:before="0" w:line="240" w:lineRule="auto"/>
              <w:jc w:val="center"/>
              <w:rPr>
                <w:sz w:val="18"/>
                <w:szCs w:val="18"/>
              </w:rPr>
            </w:pPr>
          </w:p>
        </w:tc>
        <w:tc>
          <w:tcPr>
            <w:tcW w:w="6899" w:type="dxa"/>
            <w:shd w:val="clear" w:color="auto" w:fill="auto"/>
          </w:tcPr>
          <w:p w:rsidR="008816B4" w:rsidRPr="006834D4" w:rsidRDefault="008816B4" w:rsidP="00D96832">
            <w:pPr>
              <w:pStyle w:val="BodyText"/>
              <w:spacing w:before="0" w:line="240" w:lineRule="auto"/>
              <w:ind w:firstLine="0"/>
              <w:jc w:val="left"/>
              <w:rPr>
                <w:sz w:val="18"/>
                <w:szCs w:val="18"/>
              </w:rPr>
            </w:pPr>
            <w:r w:rsidRPr="006834D4">
              <w:rPr>
                <w:sz w:val="18"/>
                <w:szCs w:val="18"/>
              </w:rPr>
              <w:t xml:space="preserve">Δυνατότητα απομακρυσμένης διαχείρισης με πρωτόκολλο </w:t>
            </w:r>
            <w:r w:rsidRPr="006834D4">
              <w:rPr>
                <w:sz w:val="18"/>
                <w:szCs w:val="18"/>
                <w:lang w:val="en-US"/>
              </w:rPr>
              <w:t>SSH</w:t>
            </w:r>
          </w:p>
        </w:tc>
        <w:tc>
          <w:tcPr>
            <w:tcW w:w="1449" w:type="dxa"/>
            <w:tcBorders>
              <w:right w:val="single" w:sz="12" w:space="0" w:color="auto"/>
            </w:tcBorders>
            <w:shd w:val="clear" w:color="auto" w:fill="auto"/>
          </w:tcPr>
          <w:p w:rsidR="008816B4" w:rsidRPr="00FB3B91" w:rsidRDefault="008816B4" w:rsidP="00D96832">
            <w:pPr>
              <w:pStyle w:val="BodyText"/>
              <w:spacing w:before="0" w:line="240" w:lineRule="auto"/>
              <w:ind w:firstLine="0"/>
              <w:jc w:val="center"/>
              <w:rPr>
                <w:sz w:val="18"/>
                <w:szCs w:val="18"/>
              </w:rPr>
            </w:pPr>
            <w:r w:rsidRPr="006834D4">
              <w:rPr>
                <w:sz w:val="18"/>
                <w:szCs w:val="18"/>
              </w:rPr>
              <w:t>Ναι</w:t>
            </w:r>
          </w:p>
        </w:tc>
      </w:tr>
      <w:tr w:rsidR="008816B4" w:rsidRPr="00FB3B91" w:rsidTr="00D96832">
        <w:trPr>
          <w:cantSplit/>
          <w:jc w:val="center"/>
        </w:trPr>
        <w:tc>
          <w:tcPr>
            <w:tcW w:w="760" w:type="dxa"/>
            <w:tcBorders>
              <w:left w:val="single" w:sz="12" w:space="0" w:color="auto"/>
            </w:tcBorders>
            <w:shd w:val="clear" w:color="auto" w:fill="auto"/>
          </w:tcPr>
          <w:p w:rsidR="008816B4" w:rsidRPr="000B60F2" w:rsidRDefault="008816B4" w:rsidP="00D96832">
            <w:pPr>
              <w:pStyle w:val="BodyText"/>
              <w:numPr>
                <w:ilvl w:val="0"/>
                <w:numId w:val="19"/>
              </w:numPr>
              <w:spacing w:before="0" w:line="240" w:lineRule="auto"/>
              <w:jc w:val="center"/>
              <w:rPr>
                <w:sz w:val="18"/>
                <w:szCs w:val="18"/>
                <w:lang w:val="en-US"/>
              </w:rPr>
            </w:pPr>
          </w:p>
        </w:tc>
        <w:tc>
          <w:tcPr>
            <w:tcW w:w="6899" w:type="dxa"/>
            <w:shd w:val="clear" w:color="auto" w:fill="auto"/>
          </w:tcPr>
          <w:p w:rsidR="008816B4" w:rsidRPr="00E6529F" w:rsidRDefault="008816B4" w:rsidP="00D96832">
            <w:pPr>
              <w:pStyle w:val="BodyText"/>
              <w:spacing w:before="0" w:line="240" w:lineRule="auto"/>
              <w:ind w:firstLine="0"/>
              <w:jc w:val="left"/>
              <w:rPr>
                <w:sz w:val="18"/>
                <w:szCs w:val="18"/>
                <w:lang w:val="en-US"/>
              </w:rPr>
            </w:pPr>
            <w:r w:rsidRPr="00FB3B91">
              <w:rPr>
                <w:sz w:val="18"/>
                <w:szCs w:val="18"/>
              </w:rPr>
              <w:t>Δυνατότητα</w:t>
            </w:r>
            <w:r w:rsidRPr="00E6529F">
              <w:rPr>
                <w:sz w:val="18"/>
                <w:szCs w:val="18"/>
                <w:lang w:val="en-US"/>
              </w:rPr>
              <w:t xml:space="preserve"> </w:t>
            </w:r>
            <w:r w:rsidRPr="00FB3B91">
              <w:rPr>
                <w:sz w:val="18"/>
                <w:szCs w:val="18"/>
              </w:rPr>
              <w:t>ενεργοποίησης</w:t>
            </w:r>
            <w:r w:rsidRPr="00E6529F">
              <w:rPr>
                <w:sz w:val="18"/>
                <w:szCs w:val="18"/>
                <w:lang w:val="en-US"/>
              </w:rPr>
              <w:t xml:space="preserve"> </w:t>
            </w:r>
            <w:r w:rsidRPr="00FB3B91">
              <w:rPr>
                <w:sz w:val="18"/>
                <w:szCs w:val="18"/>
              </w:rPr>
              <w:t>και</w:t>
            </w:r>
            <w:r w:rsidRPr="00E6529F">
              <w:rPr>
                <w:sz w:val="18"/>
                <w:szCs w:val="18"/>
                <w:lang w:val="en-US"/>
              </w:rPr>
              <w:t xml:space="preserve"> </w:t>
            </w:r>
            <w:r w:rsidRPr="00FB3B91">
              <w:rPr>
                <w:sz w:val="18"/>
                <w:szCs w:val="18"/>
              </w:rPr>
              <w:t>απενεργοποίησης</w:t>
            </w:r>
            <w:r w:rsidRPr="00E6529F">
              <w:rPr>
                <w:sz w:val="18"/>
                <w:szCs w:val="18"/>
                <w:lang w:val="en-US"/>
              </w:rPr>
              <w:t xml:space="preserve"> </w:t>
            </w:r>
            <w:r w:rsidRPr="00FB3B91">
              <w:rPr>
                <w:sz w:val="18"/>
                <w:szCs w:val="18"/>
              </w:rPr>
              <w:t>θύρας</w:t>
            </w:r>
            <w:r w:rsidRPr="00E6529F">
              <w:rPr>
                <w:sz w:val="18"/>
                <w:szCs w:val="18"/>
                <w:lang w:val="en-US"/>
              </w:rPr>
              <w:t xml:space="preserve">, </w:t>
            </w:r>
            <w:r w:rsidRPr="00FB3B91">
              <w:rPr>
                <w:sz w:val="18"/>
                <w:szCs w:val="18"/>
              </w:rPr>
              <w:t>αλλαγής</w:t>
            </w:r>
            <w:r w:rsidRPr="00E6529F">
              <w:rPr>
                <w:sz w:val="18"/>
                <w:szCs w:val="18"/>
                <w:lang w:val="en-US"/>
              </w:rPr>
              <w:t xml:space="preserve"> </w:t>
            </w:r>
            <w:r w:rsidRPr="00FB3B91">
              <w:rPr>
                <w:sz w:val="18"/>
                <w:szCs w:val="18"/>
                <w:lang w:val="en-US"/>
              </w:rPr>
              <w:t>VLAN</w:t>
            </w:r>
            <w:r w:rsidRPr="00E6529F">
              <w:rPr>
                <w:sz w:val="18"/>
                <w:szCs w:val="18"/>
                <w:lang w:val="en-US"/>
              </w:rPr>
              <w:t xml:space="preserve"> </w:t>
            </w:r>
            <w:r w:rsidRPr="00FB3B91">
              <w:rPr>
                <w:sz w:val="18"/>
                <w:szCs w:val="18"/>
                <w:lang w:val="en-US"/>
              </w:rPr>
              <w:t>membership</w:t>
            </w:r>
            <w:r w:rsidRPr="00E6529F">
              <w:rPr>
                <w:sz w:val="18"/>
                <w:szCs w:val="18"/>
                <w:lang w:val="en-US"/>
              </w:rPr>
              <w:t xml:space="preserve">, </w:t>
            </w:r>
            <w:r w:rsidRPr="00FB3B91">
              <w:rPr>
                <w:sz w:val="18"/>
                <w:szCs w:val="18"/>
                <w:lang w:val="en-US"/>
              </w:rPr>
              <w:t>duplex</w:t>
            </w:r>
            <w:r w:rsidRPr="00E6529F">
              <w:rPr>
                <w:sz w:val="18"/>
                <w:szCs w:val="18"/>
                <w:lang w:val="en-US"/>
              </w:rPr>
              <w:t xml:space="preserve"> </w:t>
            </w:r>
            <w:r w:rsidRPr="00FB3B91">
              <w:rPr>
                <w:sz w:val="18"/>
                <w:szCs w:val="18"/>
                <w:lang w:val="en-US"/>
              </w:rPr>
              <w:t>mode</w:t>
            </w:r>
            <w:r w:rsidRPr="00E6529F">
              <w:rPr>
                <w:sz w:val="18"/>
                <w:szCs w:val="18"/>
                <w:lang w:val="en-US"/>
              </w:rPr>
              <w:t xml:space="preserve"> </w:t>
            </w:r>
            <w:r w:rsidRPr="00FB3B91">
              <w:rPr>
                <w:sz w:val="18"/>
                <w:szCs w:val="18"/>
              </w:rPr>
              <w:t>και</w:t>
            </w:r>
            <w:r w:rsidRPr="00E6529F">
              <w:rPr>
                <w:sz w:val="18"/>
                <w:szCs w:val="18"/>
                <w:lang w:val="en-US"/>
              </w:rPr>
              <w:t xml:space="preserve"> </w:t>
            </w:r>
            <w:r w:rsidRPr="00FB3B91">
              <w:rPr>
                <w:sz w:val="18"/>
                <w:szCs w:val="18"/>
              </w:rPr>
              <w:t>ταχύτητας</w:t>
            </w:r>
            <w:r w:rsidRPr="00E6529F">
              <w:rPr>
                <w:sz w:val="18"/>
                <w:szCs w:val="18"/>
                <w:lang w:val="en-US"/>
              </w:rPr>
              <w:t xml:space="preserve"> </w:t>
            </w:r>
            <w:r w:rsidRPr="00FB3B91">
              <w:rPr>
                <w:sz w:val="18"/>
                <w:szCs w:val="18"/>
              </w:rPr>
              <w:t>σε</w:t>
            </w:r>
            <w:r w:rsidRPr="00E6529F">
              <w:rPr>
                <w:sz w:val="18"/>
                <w:szCs w:val="18"/>
                <w:lang w:val="en-US"/>
              </w:rPr>
              <w:t xml:space="preserve"> </w:t>
            </w:r>
            <w:r w:rsidRPr="00FB3B91">
              <w:rPr>
                <w:sz w:val="18"/>
                <w:szCs w:val="18"/>
              </w:rPr>
              <w:t>θύρα</w:t>
            </w:r>
            <w:r w:rsidRPr="00E6529F">
              <w:rPr>
                <w:sz w:val="18"/>
                <w:szCs w:val="18"/>
                <w:lang w:val="en-US"/>
              </w:rPr>
              <w:t xml:space="preserve">, </w:t>
            </w:r>
            <w:r w:rsidRPr="00FB3B91">
              <w:rPr>
                <w:sz w:val="18"/>
                <w:szCs w:val="18"/>
              </w:rPr>
              <w:t>ελέγχου</w:t>
            </w:r>
            <w:r w:rsidRPr="00E6529F">
              <w:rPr>
                <w:sz w:val="18"/>
                <w:szCs w:val="18"/>
                <w:lang w:val="en-US"/>
              </w:rPr>
              <w:t xml:space="preserve"> </w:t>
            </w:r>
            <w:r w:rsidRPr="00FB3B91">
              <w:rPr>
                <w:sz w:val="18"/>
                <w:szCs w:val="18"/>
              </w:rPr>
              <w:t>κατάστασης</w:t>
            </w:r>
            <w:r w:rsidRPr="00E6529F">
              <w:rPr>
                <w:sz w:val="18"/>
                <w:szCs w:val="18"/>
                <w:lang w:val="en-US"/>
              </w:rPr>
              <w:t xml:space="preserve"> </w:t>
            </w:r>
            <w:r w:rsidRPr="00FB3B91">
              <w:rPr>
                <w:sz w:val="18"/>
                <w:szCs w:val="18"/>
              </w:rPr>
              <w:t>της</w:t>
            </w:r>
            <w:r w:rsidRPr="00E6529F">
              <w:rPr>
                <w:sz w:val="18"/>
                <w:szCs w:val="18"/>
                <w:lang w:val="en-US"/>
              </w:rPr>
              <w:t xml:space="preserve"> </w:t>
            </w:r>
            <w:r w:rsidRPr="00FB3B91">
              <w:rPr>
                <w:sz w:val="18"/>
                <w:szCs w:val="18"/>
              </w:rPr>
              <w:t>θύρας</w:t>
            </w:r>
            <w:r w:rsidRPr="00E6529F">
              <w:rPr>
                <w:sz w:val="18"/>
                <w:szCs w:val="18"/>
                <w:lang w:val="en-US"/>
              </w:rPr>
              <w:t xml:space="preserve"> (</w:t>
            </w:r>
            <w:r w:rsidRPr="00FB3B91">
              <w:rPr>
                <w:sz w:val="18"/>
                <w:szCs w:val="18"/>
                <w:lang w:val="en-US"/>
              </w:rPr>
              <w:t>link</w:t>
            </w:r>
            <w:r w:rsidRPr="00E6529F">
              <w:rPr>
                <w:sz w:val="18"/>
                <w:szCs w:val="18"/>
                <w:lang w:val="en-US"/>
              </w:rPr>
              <w:t xml:space="preserve">, </w:t>
            </w:r>
            <w:r w:rsidRPr="00FB3B91">
              <w:rPr>
                <w:sz w:val="18"/>
                <w:szCs w:val="18"/>
              </w:rPr>
              <w:t>ταχύτητα</w:t>
            </w:r>
            <w:r w:rsidRPr="00E6529F">
              <w:rPr>
                <w:sz w:val="18"/>
                <w:szCs w:val="18"/>
                <w:lang w:val="en-US"/>
              </w:rPr>
              <w:t xml:space="preserve"> </w:t>
            </w:r>
            <w:r w:rsidRPr="00FB3B91">
              <w:rPr>
                <w:sz w:val="18"/>
                <w:szCs w:val="18"/>
              </w:rPr>
              <w:t>σύνδεσης</w:t>
            </w:r>
            <w:r w:rsidRPr="00E6529F">
              <w:rPr>
                <w:sz w:val="18"/>
                <w:szCs w:val="18"/>
                <w:lang w:val="en-US"/>
              </w:rPr>
              <w:t xml:space="preserve">, </w:t>
            </w:r>
            <w:r w:rsidRPr="00FB3B91">
              <w:rPr>
                <w:sz w:val="18"/>
                <w:szCs w:val="18"/>
                <w:lang w:val="en-US"/>
              </w:rPr>
              <w:t>half</w:t>
            </w:r>
            <w:r w:rsidRPr="00E6529F">
              <w:rPr>
                <w:sz w:val="18"/>
                <w:szCs w:val="18"/>
                <w:lang w:val="en-US"/>
              </w:rPr>
              <w:t>/</w:t>
            </w:r>
            <w:r w:rsidRPr="00FB3B91">
              <w:rPr>
                <w:sz w:val="18"/>
                <w:szCs w:val="18"/>
                <w:lang w:val="en-US"/>
              </w:rPr>
              <w:t>full</w:t>
            </w:r>
            <w:r w:rsidRPr="00E6529F">
              <w:rPr>
                <w:sz w:val="18"/>
                <w:szCs w:val="18"/>
                <w:lang w:val="en-US"/>
              </w:rPr>
              <w:t xml:space="preserve"> </w:t>
            </w:r>
            <w:r w:rsidRPr="00FB3B91">
              <w:rPr>
                <w:sz w:val="18"/>
                <w:szCs w:val="18"/>
                <w:lang w:val="en-US"/>
              </w:rPr>
              <w:t>duplex</w:t>
            </w:r>
            <w:r w:rsidRPr="00E6529F">
              <w:rPr>
                <w:sz w:val="18"/>
                <w:szCs w:val="18"/>
                <w:lang w:val="en-US"/>
              </w:rPr>
              <w:t xml:space="preserve"> </w:t>
            </w:r>
            <w:r w:rsidRPr="00FB3B91">
              <w:rPr>
                <w:sz w:val="18"/>
                <w:szCs w:val="18"/>
                <w:lang w:val="en-US"/>
              </w:rPr>
              <w:t>mode</w:t>
            </w:r>
            <w:r w:rsidRPr="00E6529F">
              <w:rPr>
                <w:sz w:val="18"/>
                <w:szCs w:val="18"/>
                <w:lang w:val="en-US"/>
              </w:rPr>
              <w:t xml:space="preserve">, </w:t>
            </w:r>
            <w:r w:rsidRPr="00FB3B91">
              <w:rPr>
                <w:sz w:val="18"/>
                <w:szCs w:val="18"/>
                <w:lang w:val="en-US"/>
              </w:rPr>
              <w:t>VLAN</w:t>
            </w:r>
            <w:r w:rsidRPr="00E6529F">
              <w:rPr>
                <w:sz w:val="18"/>
                <w:szCs w:val="18"/>
                <w:lang w:val="en-US"/>
              </w:rPr>
              <w:t xml:space="preserve"> </w:t>
            </w:r>
            <w:r w:rsidRPr="00FB3B91">
              <w:rPr>
                <w:sz w:val="18"/>
                <w:szCs w:val="18"/>
                <w:lang w:val="en-US"/>
              </w:rPr>
              <w:t>me</w:t>
            </w:r>
            <w:r w:rsidRPr="00FB3B91">
              <w:rPr>
                <w:sz w:val="18"/>
                <w:szCs w:val="18"/>
                <w:lang w:val="en-US"/>
              </w:rPr>
              <w:t>m</w:t>
            </w:r>
            <w:r w:rsidRPr="00FB3B91">
              <w:rPr>
                <w:sz w:val="18"/>
                <w:szCs w:val="18"/>
                <w:lang w:val="en-US"/>
              </w:rPr>
              <w:t>bership</w:t>
            </w:r>
            <w:r w:rsidRPr="00E6529F">
              <w:rPr>
                <w:sz w:val="18"/>
                <w:szCs w:val="18"/>
                <w:lang w:val="en-US"/>
              </w:rPr>
              <w:t xml:space="preserve">) </w:t>
            </w:r>
            <w:r w:rsidRPr="00FB3B91">
              <w:rPr>
                <w:sz w:val="18"/>
                <w:szCs w:val="18"/>
              </w:rPr>
              <w:t>και</w:t>
            </w:r>
            <w:r w:rsidRPr="00E6529F">
              <w:rPr>
                <w:sz w:val="18"/>
                <w:szCs w:val="18"/>
                <w:lang w:val="en-US"/>
              </w:rPr>
              <w:t xml:space="preserve"> </w:t>
            </w:r>
            <w:r w:rsidRPr="00FB3B91">
              <w:rPr>
                <w:sz w:val="18"/>
                <w:szCs w:val="18"/>
              </w:rPr>
              <w:t>αποθήκευσης</w:t>
            </w:r>
            <w:r w:rsidRPr="00E6529F">
              <w:rPr>
                <w:sz w:val="18"/>
                <w:szCs w:val="18"/>
                <w:lang w:val="en-US"/>
              </w:rPr>
              <w:t xml:space="preserve"> </w:t>
            </w:r>
            <w:r w:rsidRPr="00FB3B91">
              <w:rPr>
                <w:sz w:val="18"/>
                <w:szCs w:val="18"/>
              </w:rPr>
              <w:t>των</w:t>
            </w:r>
            <w:r w:rsidRPr="00E6529F">
              <w:rPr>
                <w:sz w:val="18"/>
                <w:szCs w:val="18"/>
                <w:lang w:val="en-US"/>
              </w:rPr>
              <w:t xml:space="preserve"> </w:t>
            </w:r>
            <w:r w:rsidRPr="00FB3B91">
              <w:rPr>
                <w:sz w:val="18"/>
                <w:szCs w:val="18"/>
              </w:rPr>
              <w:t>ρυθμίσεων</w:t>
            </w:r>
            <w:r w:rsidRPr="00E6529F">
              <w:rPr>
                <w:sz w:val="18"/>
                <w:szCs w:val="18"/>
                <w:lang w:val="en-US"/>
              </w:rPr>
              <w:t xml:space="preserve"> </w:t>
            </w:r>
            <w:r w:rsidRPr="00FB3B91">
              <w:rPr>
                <w:sz w:val="18"/>
                <w:szCs w:val="18"/>
              </w:rPr>
              <w:t>στο</w:t>
            </w:r>
            <w:r w:rsidRPr="00E6529F">
              <w:rPr>
                <w:sz w:val="18"/>
                <w:szCs w:val="18"/>
                <w:lang w:val="en-US"/>
              </w:rPr>
              <w:t xml:space="preserve"> </w:t>
            </w:r>
            <w:r w:rsidRPr="00FB3B91">
              <w:rPr>
                <w:sz w:val="18"/>
                <w:szCs w:val="18"/>
                <w:lang w:val="en-US"/>
              </w:rPr>
              <w:t>switch</w:t>
            </w:r>
            <w:r w:rsidRPr="00E6529F">
              <w:rPr>
                <w:sz w:val="18"/>
                <w:szCs w:val="18"/>
                <w:lang w:val="en-US"/>
              </w:rPr>
              <w:t xml:space="preserve"> </w:t>
            </w:r>
            <w:r w:rsidRPr="00FB3B91">
              <w:rPr>
                <w:sz w:val="18"/>
                <w:szCs w:val="18"/>
              </w:rPr>
              <w:t>με</w:t>
            </w:r>
            <w:r w:rsidRPr="00E6529F">
              <w:rPr>
                <w:sz w:val="18"/>
                <w:szCs w:val="18"/>
                <w:lang w:val="en-US"/>
              </w:rPr>
              <w:t xml:space="preserve"> </w:t>
            </w:r>
            <w:r w:rsidRPr="00FB3B91">
              <w:rPr>
                <w:sz w:val="18"/>
                <w:szCs w:val="18"/>
              </w:rPr>
              <w:t>χρήση</w:t>
            </w:r>
            <w:r w:rsidRPr="00E6529F">
              <w:rPr>
                <w:sz w:val="18"/>
                <w:szCs w:val="18"/>
                <w:lang w:val="en-US"/>
              </w:rPr>
              <w:t xml:space="preserve"> </w:t>
            </w:r>
            <w:r w:rsidRPr="00FB3B91">
              <w:rPr>
                <w:sz w:val="18"/>
                <w:szCs w:val="18"/>
              </w:rPr>
              <w:t>όλων</w:t>
            </w:r>
            <w:r w:rsidRPr="00E6529F">
              <w:rPr>
                <w:sz w:val="18"/>
                <w:szCs w:val="18"/>
                <w:lang w:val="en-US"/>
              </w:rPr>
              <w:t xml:space="preserve"> </w:t>
            </w:r>
            <w:r w:rsidRPr="00FB3B91">
              <w:rPr>
                <w:sz w:val="18"/>
                <w:szCs w:val="18"/>
              </w:rPr>
              <w:t>των</w:t>
            </w:r>
            <w:r w:rsidRPr="00E6529F">
              <w:rPr>
                <w:sz w:val="18"/>
                <w:szCs w:val="18"/>
                <w:lang w:val="en-US"/>
              </w:rPr>
              <w:t xml:space="preserve"> </w:t>
            </w:r>
            <w:r w:rsidRPr="00FB3B91">
              <w:rPr>
                <w:sz w:val="18"/>
                <w:szCs w:val="18"/>
              </w:rPr>
              <w:t>παραπάνω</w:t>
            </w:r>
            <w:r w:rsidRPr="00E6529F">
              <w:rPr>
                <w:sz w:val="18"/>
                <w:szCs w:val="18"/>
                <w:lang w:val="en-US"/>
              </w:rPr>
              <w:t xml:space="preserve"> </w:t>
            </w:r>
            <w:r w:rsidRPr="00FB3B91">
              <w:rPr>
                <w:sz w:val="18"/>
                <w:szCs w:val="18"/>
              </w:rPr>
              <w:t>τρόπων</w:t>
            </w:r>
            <w:r w:rsidRPr="00E6529F">
              <w:rPr>
                <w:sz w:val="18"/>
                <w:szCs w:val="18"/>
                <w:lang w:val="en-US"/>
              </w:rPr>
              <w:t xml:space="preserve"> (</w:t>
            </w:r>
            <w:r w:rsidRPr="00FB3B91">
              <w:rPr>
                <w:sz w:val="18"/>
                <w:szCs w:val="18"/>
                <w:lang w:val="en-US"/>
              </w:rPr>
              <w:t>SNMP</w:t>
            </w:r>
            <w:r w:rsidRPr="00E6529F">
              <w:rPr>
                <w:sz w:val="18"/>
                <w:szCs w:val="18"/>
                <w:lang w:val="en-US"/>
              </w:rPr>
              <w:t xml:space="preserve">, </w:t>
            </w:r>
            <w:r w:rsidRPr="00FB3B91">
              <w:rPr>
                <w:sz w:val="18"/>
                <w:szCs w:val="18"/>
                <w:lang w:val="en-US"/>
              </w:rPr>
              <w:t>telnet</w:t>
            </w:r>
            <w:r w:rsidRPr="00E6529F">
              <w:rPr>
                <w:sz w:val="18"/>
                <w:szCs w:val="18"/>
                <w:lang w:val="en-US"/>
              </w:rPr>
              <w:t xml:space="preserve">, </w:t>
            </w:r>
            <w:proofErr w:type="spellStart"/>
            <w:r w:rsidRPr="00FB3B91">
              <w:rPr>
                <w:sz w:val="18"/>
                <w:szCs w:val="18"/>
                <w:lang w:val="en-US"/>
              </w:rPr>
              <w:t>ssh</w:t>
            </w:r>
            <w:proofErr w:type="spellEnd"/>
            <w:r w:rsidRPr="00E6529F">
              <w:rPr>
                <w:sz w:val="18"/>
                <w:szCs w:val="18"/>
                <w:lang w:val="en-US"/>
              </w:rPr>
              <w:t xml:space="preserve">) </w:t>
            </w:r>
          </w:p>
        </w:tc>
        <w:tc>
          <w:tcPr>
            <w:tcW w:w="1449" w:type="dxa"/>
            <w:tcBorders>
              <w:right w:val="single" w:sz="12" w:space="0" w:color="auto"/>
            </w:tcBorders>
            <w:shd w:val="clear" w:color="auto" w:fill="auto"/>
          </w:tcPr>
          <w:p w:rsidR="008816B4" w:rsidRPr="00FB3B91" w:rsidRDefault="008816B4" w:rsidP="00D96832">
            <w:pPr>
              <w:pStyle w:val="BodyText"/>
              <w:spacing w:before="0" w:line="240" w:lineRule="auto"/>
              <w:ind w:firstLine="0"/>
              <w:jc w:val="center"/>
              <w:rPr>
                <w:sz w:val="18"/>
                <w:szCs w:val="18"/>
              </w:rPr>
            </w:pPr>
            <w:r w:rsidRPr="00FB3B91">
              <w:rPr>
                <w:sz w:val="18"/>
                <w:szCs w:val="18"/>
              </w:rPr>
              <w:t>Ναι</w:t>
            </w:r>
          </w:p>
        </w:tc>
      </w:tr>
      <w:tr w:rsidR="008816B4" w:rsidRPr="00FB3B91" w:rsidTr="00D96832">
        <w:trPr>
          <w:cantSplit/>
          <w:jc w:val="center"/>
        </w:trPr>
        <w:tc>
          <w:tcPr>
            <w:tcW w:w="760" w:type="dxa"/>
            <w:tcBorders>
              <w:left w:val="single" w:sz="12" w:space="0" w:color="auto"/>
            </w:tcBorders>
            <w:shd w:val="clear" w:color="auto" w:fill="auto"/>
          </w:tcPr>
          <w:p w:rsidR="008816B4" w:rsidRPr="000B60F2" w:rsidRDefault="008816B4" w:rsidP="00D96832">
            <w:pPr>
              <w:pStyle w:val="BodyText"/>
              <w:numPr>
                <w:ilvl w:val="0"/>
                <w:numId w:val="19"/>
              </w:numPr>
              <w:spacing w:before="0" w:line="240" w:lineRule="auto"/>
              <w:jc w:val="center"/>
              <w:rPr>
                <w:sz w:val="18"/>
                <w:szCs w:val="18"/>
                <w:lang w:val="en-US"/>
              </w:rPr>
            </w:pPr>
          </w:p>
        </w:tc>
        <w:tc>
          <w:tcPr>
            <w:tcW w:w="6899" w:type="dxa"/>
            <w:shd w:val="clear" w:color="auto" w:fill="auto"/>
          </w:tcPr>
          <w:p w:rsidR="008816B4" w:rsidRPr="00FB3B91" w:rsidRDefault="008816B4" w:rsidP="00D96832">
            <w:pPr>
              <w:pStyle w:val="BodyText"/>
              <w:spacing w:before="0" w:line="240" w:lineRule="auto"/>
              <w:ind w:firstLine="0"/>
              <w:jc w:val="left"/>
              <w:rPr>
                <w:sz w:val="18"/>
                <w:szCs w:val="18"/>
              </w:rPr>
            </w:pPr>
            <w:r w:rsidRPr="00FB3B91">
              <w:rPr>
                <w:sz w:val="18"/>
                <w:szCs w:val="18"/>
              </w:rPr>
              <w:t>Δυνατότητα περιορισμού της πρόσβασης και της δυνατότητας εξ αποστ</w:t>
            </w:r>
            <w:r w:rsidRPr="00FB3B91">
              <w:rPr>
                <w:sz w:val="18"/>
                <w:szCs w:val="18"/>
              </w:rPr>
              <w:t>ά</w:t>
            </w:r>
            <w:r w:rsidRPr="00FB3B91">
              <w:rPr>
                <w:sz w:val="18"/>
                <w:szCs w:val="18"/>
              </w:rPr>
              <w:t xml:space="preserve">σεως διαχείρισης μέσω </w:t>
            </w:r>
            <w:r w:rsidRPr="00FB3B91">
              <w:rPr>
                <w:sz w:val="18"/>
                <w:szCs w:val="18"/>
                <w:lang w:val="en-US"/>
              </w:rPr>
              <w:t>telnet</w:t>
            </w:r>
            <w:r w:rsidRPr="00FB3B91">
              <w:rPr>
                <w:sz w:val="18"/>
                <w:szCs w:val="18"/>
              </w:rPr>
              <w:t xml:space="preserve">, </w:t>
            </w:r>
            <w:r w:rsidRPr="00FB3B91">
              <w:rPr>
                <w:sz w:val="18"/>
                <w:szCs w:val="18"/>
                <w:lang w:val="en-US"/>
              </w:rPr>
              <w:t>SSH</w:t>
            </w:r>
            <w:r w:rsidRPr="00FB3B91">
              <w:rPr>
                <w:sz w:val="18"/>
                <w:szCs w:val="18"/>
              </w:rPr>
              <w:t xml:space="preserve"> και </w:t>
            </w:r>
            <w:r w:rsidRPr="00FB3B91">
              <w:rPr>
                <w:sz w:val="18"/>
                <w:szCs w:val="18"/>
                <w:lang w:val="en-US"/>
              </w:rPr>
              <w:t>SNMP</w:t>
            </w:r>
            <w:r w:rsidRPr="00FB3B91">
              <w:rPr>
                <w:sz w:val="18"/>
                <w:szCs w:val="18"/>
              </w:rPr>
              <w:t xml:space="preserve">, βάσει </w:t>
            </w:r>
            <w:r w:rsidRPr="00FB3B91">
              <w:rPr>
                <w:sz w:val="18"/>
                <w:szCs w:val="18"/>
                <w:lang w:val="en-US"/>
              </w:rPr>
              <w:t>IP</w:t>
            </w:r>
            <w:r w:rsidRPr="00FB3B91">
              <w:rPr>
                <w:sz w:val="18"/>
                <w:szCs w:val="18"/>
              </w:rPr>
              <w:t xml:space="preserve"> διευθύνσεων</w:t>
            </w:r>
          </w:p>
        </w:tc>
        <w:tc>
          <w:tcPr>
            <w:tcW w:w="1449" w:type="dxa"/>
            <w:tcBorders>
              <w:right w:val="single" w:sz="12" w:space="0" w:color="auto"/>
            </w:tcBorders>
            <w:shd w:val="clear" w:color="auto" w:fill="auto"/>
          </w:tcPr>
          <w:p w:rsidR="008816B4" w:rsidRPr="00FB3B91" w:rsidRDefault="008816B4" w:rsidP="00D96832">
            <w:pPr>
              <w:pStyle w:val="BodyText"/>
              <w:spacing w:before="0" w:line="240" w:lineRule="auto"/>
              <w:ind w:firstLine="0"/>
              <w:jc w:val="center"/>
              <w:rPr>
                <w:sz w:val="18"/>
                <w:szCs w:val="18"/>
              </w:rPr>
            </w:pPr>
            <w:r w:rsidRPr="00FB3B91">
              <w:rPr>
                <w:sz w:val="18"/>
                <w:szCs w:val="18"/>
              </w:rPr>
              <w:t>Ναι</w:t>
            </w:r>
          </w:p>
        </w:tc>
      </w:tr>
      <w:tr w:rsidR="008816B4" w:rsidRPr="00FB3B91" w:rsidTr="00D96832">
        <w:trPr>
          <w:cantSplit/>
          <w:jc w:val="center"/>
        </w:trPr>
        <w:tc>
          <w:tcPr>
            <w:tcW w:w="760" w:type="dxa"/>
            <w:tcBorders>
              <w:left w:val="single" w:sz="12" w:space="0" w:color="auto"/>
            </w:tcBorders>
            <w:shd w:val="clear" w:color="auto" w:fill="auto"/>
          </w:tcPr>
          <w:p w:rsidR="008816B4" w:rsidRPr="000B60F2" w:rsidRDefault="008816B4" w:rsidP="00D96832">
            <w:pPr>
              <w:pStyle w:val="BodyText"/>
              <w:numPr>
                <w:ilvl w:val="0"/>
                <w:numId w:val="19"/>
              </w:numPr>
              <w:spacing w:before="0" w:line="240" w:lineRule="auto"/>
              <w:jc w:val="center"/>
              <w:rPr>
                <w:sz w:val="18"/>
                <w:szCs w:val="18"/>
                <w:lang w:val="en-US"/>
              </w:rPr>
            </w:pPr>
          </w:p>
        </w:tc>
        <w:tc>
          <w:tcPr>
            <w:tcW w:w="6899" w:type="dxa"/>
            <w:shd w:val="clear" w:color="auto" w:fill="auto"/>
          </w:tcPr>
          <w:p w:rsidR="008816B4" w:rsidRPr="00FB3B91" w:rsidRDefault="008816B4" w:rsidP="00D96832">
            <w:pPr>
              <w:pStyle w:val="BodyText"/>
              <w:spacing w:before="0" w:line="240" w:lineRule="auto"/>
              <w:ind w:firstLine="0"/>
              <w:jc w:val="left"/>
              <w:rPr>
                <w:sz w:val="18"/>
                <w:szCs w:val="18"/>
              </w:rPr>
            </w:pPr>
            <w:r w:rsidRPr="00FB3B91">
              <w:rPr>
                <w:sz w:val="18"/>
                <w:szCs w:val="18"/>
              </w:rPr>
              <w:t xml:space="preserve">Δυνατότητα επιτόπιας διαχείρισης μέσω </w:t>
            </w:r>
            <w:r w:rsidRPr="00FB3B91">
              <w:rPr>
                <w:sz w:val="18"/>
                <w:szCs w:val="18"/>
                <w:lang w:val="en-US"/>
              </w:rPr>
              <w:t>console</w:t>
            </w:r>
            <w:r w:rsidRPr="00FB3B91">
              <w:rPr>
                <w:sz w:val="18"/>
                <w:szCs w:val="18"/>
              </w:rPr>
              <w:t xml:space="preserve"> </w:t>
            </w:r>
            <w:r w:rsidRPr="00FB3B91">
              <w:rPr>
                <w:sz w:val="18"/>
                <w:szCs w:val="18"/>
                <w:lang w:val="en-US"/>
              </w:rPr>
              <w:t>port</w:t>
            </w:r>
            <w:r w:rsidRPr="00FB3B91">
              <w:rPr>
                <w:sz w:val="18"/>
                <w:szCs w:val="18"/>
              </w:rPr>
              <w:t xml:space="preserve"> με χρήση </w:t>
            </w:r>
            <w:r w:rsidRPr="00FB3B91">
              <w:rPr>
                <w:sz w:val="18"/>
                <w:szCs w:val="18"/>
                <w:lang w:val="en-US"/>
              </w:rPr>
              <w:t>command</w:t>
            </w:r>
            <w:r w:rsidRPr="00FB3B91">
              <w:rPr>
                <w:sz w:val="18"/>
                <w:szCs w:val="18"/>
              </w:rPr>
              <w:t xml:space="preserve"> </w:t>
            </w:r>
            <w:r w:rsidRPr="00FB3B91">
              <w:rPr>
                <w:sz w:val="18"/>
                <w:szCs w:val="18"/>
                <w:lang w:val="en-US"/>
              </w:rPr>
              <w:t>line</w:t>
            </w:r>
            <w:r w:rsidRPr="00FB3B91">
              <w:rPr>
                <w:sz w:val="18"/>
                <w:szCs w:val="18"/>
              </w:rPr>
              <w:t xml:space="preserve"> </w:t>
            </w:r>
            <w:r w:rsidRPr="00FB3B91">
              <w:rPr>
                <w:sz w:val="18"/>
                <w:szCs w:val="18"/>
                <w:lang w:val="en-US"/>
              </w:rPr>
              <w:t>interface</w:t>
            </w:r>
          </w:p>
        </w:tc>
        <w:tc>
          <w:tcPr>
            <w:tcW w:w="1449" w:type="dxa"/>
            <w:tcBorders>
              <w:right w:val="single" w:sz="12" w:space="0" w:color="auto"/>
            </w:tcBorders>
            <w:shd w:val="clear" w:color="auto" w:fill="auto"/>
          </w:tcPr>
          <w:p w:rsidR="008816B4" w:rsidRPr="00FB3B91" w:rsidRDefault="008816B4" w:rsidP="00D96832">
            <w:pPr>
              <w:pStyle w:val="BodyText"/>
              <w:spacing w:before="0" w:line="240" w:lineRule="auto"/>
              <w:ind w:firstLine="0"/>
              <w:jc w:val="center"/>
              <w:rPr>
                <w:sz w:val="18"/>
                <w:szCs w:val="18"/>
              </w:rPr>
            </w:pPr>
            <w:r w:rsidRPr="00FB3B91">
              <w:rPr>
                <w:sz w:val="18"/>
                <w:szCs w:val="18"/>
              </w:rPr>
              <w:t>Ναι</w:t>
            </w:r>
          </w:p>
        </w:tc>
      </w:tr>
      <w:tr w:rsidR="008816B4" w:rsidRPr="000B60F2" w:rsidTr="00D96832">
        <w:trPr>
          <w:cantSplit/>
          <w:jc w:val="center"/>
        </w:trPr>
        <w:tc>
          <w:tcPr>
            <w:tcW w:w="760" w:type="dxa"/>
            <w:tcBorders>
              <w:left w:val="single" w:sz="12" w:space="0" w:color="auto"/>
            </w:tcBorders>
            <w:shd w:val="clear" w:color="auto" w:fill="auto"/>
          </w:tcPr>
          <w:p w:rsidR="008816B4" w:rsidRPr="000B60F2" w:rsidRDefault="008816B4" w:rsidP="00D96832">
            <w:pPr>
              <w:pStyle w:val="BodyText"/>
              <w:numPr>
                <w:ilvl w:val="0"/>
                <w:numId w:val="19"/>
              </w:numPr>
              <w:spacing w:before="0" w:line="240" w:lineRule="auto"/>
              <w:jc w:val="center"/>
              <w:rPr>
                <w:sz w:val="18"/>
                <w:szCs w:val="18"/>
                <w:lang w:val="en-US"/>
              </w:rPr>
            </w:pPr>
          </w:p>
        </w:tc>
        <w:tc>
          <w:tcPr>
            <w:tcW w:w="6899" w:type="dxa"/>
            <w:shd w:val="clear" w:color="auto" w:fill="auto"/>
          </w:tcPr>
          <w:p w:rsidR="008816B4" w:rsidRPr="000B60F2" w:rsidRDefault="008816B4" w:rsidP="00D96832">
            <w:pPr>
              <w:pStyle w:val="BodyText"/>
              <w:spacing w:before="0" w:line="240" w:lineRule="auto"/>
              <w:ind w:firstLine="0"/>
              <w:jc w:val="left"/>
              <w:rPr>
                <w:sz w:val="18"/>
                <w:szCs w:val="18"/>
              </w:rPr>
            </w:pPr>
            <w:r w:rsidRPr="000B60F2">
              <w:rPr>
                <w:sz w:val="18"/>
                <w:szCs w:val="18"/>
                <w:lang w:val="en-GB"/>
              </w:rPr>
              <w:t>LEDs</w:t>
            </w:r>
            <w:r w:rsidRPr="000B60F2">
              <w:rPr>
                <w:sz w:val="18"/>
                <w:szCs w:val="18"/>
              </w:rPr>
              <w:t xml:space="preserve"> πολλαπλών λειτουργιών για ένδειξη κατάστασης τόσο των θυρών όσο και του </w:t>
            </w:r>
            <w:r w:rsidRPr="000B60F2">
              <w:rPr>
                <w:sz w:val="18"/>
                <w:szCs w:val="18"/>
                <w:lang w:val="en-US"/>
              </w:rPr>
              <w:t>switch</w:t>
            </w:r>
          </w:p>
        </w:tc>
        <w:tc>
          <w:tcPr>
            <w:tcW w:w="1449" w:type="dxa"/>
            <w:tcBorders>
              <w:right w:val="single" w:sz="12" w:space="0" w:color="auto"/>
            </w:tcBorders>
            <w:shd w:val="clear" w:color="auto" w:fill="auto"/>
          </w:tcPr>
          <w:p w:rsidR="008816B4" w:rsidRPr="000B60F2" w:rsidRDefault="008816B4" w:rsidP="00D96832">
            <w:pPr>
              <w:pStyle w:val="BodyText"/>
              <w:spacing w:before="0" w:line="240" w:lineRule="auto"/>
              <w:ind w:firstLine="0"/>
              <w:jc w:val="center"/>
              <w:rPr>
                <w:sz w:val="18"/>
                <w:szCs w:val="18"/>
              </w:rPr>
            </w:pPr>
            <w:r w:rsidRPr="000B60F2">
              <w:rPr>
                <w:sz w:val="18"/>
                <w:szCs w:val="18"/>
              </w:rPr>
              <w:t>Ναι</w:t>
            </w:r>
          </w:p>
        </w:tc>
      </w:tr>
      <w:tr w:rsidR="008816B4" w:rsidRPr="000B60F2" w:rsidTr="00D96832">
        <w:trPr>
          <w:cantSplit/>
          <w:jc w:val="center"/>
        </w:trPr>
        <w:tc>
          <w:tcPr>
            <w:tcW w:w="760" w:type="dxa"/>
            <w:tcBorders>
              <w:left w:val="single" w:sz="12" w:space="0" w:color="auto"/>
            </w:tcBorders>
            <w:shd w:val="clear" w:color="auto" w:fill="auto"/>
          </w:tcPr>
          <w:p w:rsidR="008816B4" w:rsidRPr="000B60F2" w:rsidRDefault="008816B4" w:rsidP="00D96832">
            <w:pPr>
              <w:pStyle w:val="BodyText"/>
              <w:numPr>
                <w:ilvl w:val="0"/>
                <w:numId w:val="19"/>
              </w:numPr>
              <w:spacing w:before="0" w:line="240" w:lineRule="auto"/>
              <w:jc w:val="center"/>
              <w:rPr>
                <w:sz w:val="18"/>
                <w:szCs w:val="18"/>
                <w:lang w:val="en-US"/>
              </w:rPr>
            </w:pPr>
          </w:p>
        </w:tc>
        <w:tc>
          <w:tcPr>
            <w:tcW w:w="6899" w:type="dxa"/>
            <w:shd w:val="clear" w:color="auto" w:fill="auto"/>
          </w:tcPr>
          <w:p w:rsidR="008816B4" w:rsidRPr="000B60F2" w:rsidRDefault="008816B4" w:rsidP="00D96832">
            <w:pPr>
              <w:pStyle w:val="BodyText"/>
              <w:spacing w:before="0" w:line="240" w:lineRule="auto"/>
              <w:ind w:firstLine="0"/>
              <w:jc w:val="left"/>
              <w:rPr>
                <w:sz w:val="18"/>
                <w:szCs w:val="18"/>
              </w:rPr>
            </w:pPr>
            <w:r w:rsidRPr="000B60F2">
              <w:rPr>
                <w:sz w:val="18"/>
                <w:szCs w:val="18"/>
              </w:rPr>
              <w:t>Δυνατότητα σχηματισμού νοητής στοίβας (</w:t>
            </w:r>
            <w:r w:rsidRPr="000B60F2">
              <w:rPr>
                <w:sz w:val="18"/>
                <w:szCs w:val="18"/>
                <w:lang w:val="en-US"/>
              </w:rPr>
              <w:t>cluster</w:t>
            </w:r>
            <w:r w:rsidRPr="000B60F2">
              <w:rPr>
                <w:sz w:val="18"/>
                <w:szCs w:val="18"/>
              </w:rPr>
              <w:t xml:space="preserve">) με ενιαία διαχείριση (μέσω μίας μόνο </w:t>
            </w:r>
            <w:r w:rsidRPr="000B60F2">
              <w:rPr>
                <w:sz w:val="18"/>
                <w:szCs w:val="18"/>
                <w:lang w:val="en-GB"/>
              </w:rPr>
              <w:t>IP</w:t>
            </w:r>
            <w:r w:rsidRPr="000B60F2">
              <w:rPr>
                <w:sz w:val="18"/>
                <w:szCs w:val="18"/>
              </w:rPr>
              <w:t xml:space="preserve"> διεύθυνσης) με πλήθος άλλων </w:t>
            </w:r>
            <w:r w:rsidRPr="000B60F2">
              <w:rPr>
                <w:sz w:val="18"/>
                <w:szCs w:val="18"/>
                <w:lang w:val="en-US"/>
              </w:rPr>
              <w:t>switches</w:t>
            </w:r>
            <w:r w:rsidRPr="000B60F2">
              <w:rPr>
                <w:sz w:val="18"/>
                <w:szCs w:val="18"/>
              </w:rPr>
              <w:t xml:space="preserve"> της ίδιας κατ</w:t>
            </w:r>
            <w:r w:rsidRPr="000B60F2">
              <w:rPr>
                <w:sz w:val="18"/>
                <w:szCs w:val="18"/>
              </w:rPr>
              <w:t>α</w:t>
            </w:r>
            <w:r w:rsidRPr="000B60F2">
              <w:rPr>
                <w:sz w:val="18"/>
                <w:szCs w:val="18"/>
              </w:rPr>
              <w:t xml:space="preserve">σκευάστριας εταιρείας και της ίδιας σειράς ή οικογενείας (ανεξαρτήτως φυσικής θέσης των </w:t>
            </w:r>
            <w:r w:rsidRPr="000B60F2">
              <w:rPr>
                <w:sz w:val="18"/>
                <w:szCs w:val="18"/>
                <w:lang w:val="en-US"/>
              </w:rPr>
              <w:t>switches</w:t>
            </w:r>
            <w:r w:rsidRPr="000B60F2">
              <w:rPr>
                <w:sz w:val="18"/>
                <w:szCs w:val="18"/>
              </w:rPr>
              <w:t>)</w:t>
            </w:r>
          </w:p>
        </w:tc>
        <w:tc>
          <w:tcPr>
            <w:tcW w:w="1449" w:type="dxa"/>
            <w:tcBorders>
              <w:right w:val="single" w:sz="12" w:space="0" w:color="auto"/>
            </w:tcBorders>
            <w:shd w:val="clear" w:color="auto" w:fill="auto"/>
          </w:tcPr>
          <w:p w:rsidR="008816B4" w:rsidRPr="000B60F2" w:rsidRDefault="008816B4" w:rsidP="00D96832">
            <w:pPr>
              <w:pStyle w:val="BodyText"/>
              <w:spacing w:before="0" w:line="240" w:lineRule="auto"/>
              <w:ind w:firstLine="0"/>
              <w:jc w:val="center"/>
              <w:rPr>
                <w:sz w:val="18"/>
                <w:szCs w:val="18"/>
              </w:rPr>
            </w:pPr>
            <w:r w:rsidRPr="000B60F2">
              <w:rPr>
                <w:sz w:val="18"/>
                <w:szCs w:val="18"/>
              </w:rPr>
              <w:t>≥</w:t>
            </w:r>
            <w:r w:rsidRPr="000B60F2">
              <w:rPr>
                <w:iCs/>
                <w:sz w:val="18"/>
                <w:szCs w:val="18"/>
              </w:rPr>
              <w:t xml:space="preserve"> 12</w:t>
            </w:r>
          </w:p>
        </w:tc>
      </w:tr>
      <w:tr w:rsidR="008816B4" w:rsidRPr="000B60F2" w:rsidTr="00D96832">
        <w:trPr>
          <w:cantSplit/>
          <w:jc w:val="center"/>
        </w:trPr>
        <w:tc>
          <w:tcPr>
            <w:tcW w:w="760" w:type="dxa"/>
            <w:tcBorders>
              <w:left w:val="single" w:sz="12" w:space="0" w:color="auto"/>
              <w:bottom w:val="single" w:sz="12" w:space="0" w:color="auto"/>
            </w:tcBorders>
            <w:shd w:val="clear" w:color="auto" w:fill="auto"/>
          </w:tcPr>
          <w:p w:rsidR="008816B4" w:rsidRPr="000B60F2" w:rsidRDefault="008816B4" w:rsidP="00D96832">
            <w:pPr>
              <w:pStyle w:val="BodyText"/>
              <w:numPr>
                <w:ilvl w:val="0"/>
                <w:numId w:val="19"/>
              </w:numPr>
              <w:spacing w:before="0" w:line="240" w:lineRule="auto"/>
              <w:jc w:val="center"/>
              <w:rPr>
                <w:sz w:val="18"/>
                <w:szCs w:val="18"/>
                <w:lang w:val="en-US"/>
              </w:rPr>
            </w:pPr>
          </w:p>
        </w:tc>
        <w:tc>
          <w:tcPr>
            <w:tcW w:w="6899" w:type="dxa"/>
            <w:tcBorders>
              <w:bottom w:val="single" w:sz="12" w:space="0" w:color="auto"/>
            </w:tcBorders>
            <w:shd w:val="clear" w:color="auto" w:fill="auto"/>
          </w:tcPr>
          <w:p w:rsidR="008816B4" w:rsidRPr="006C37B8" w:rsidRDefault="008816B4" w:rsidP="00D96832">
            <w:pPr>
              <w:pStyle w:val="BodyText"/>
              <w:spacing w:before="0" w:line="240" w:lineRule="auto"/>
              <w:ind w:firstLine="0"/>
              <w:jc w:val="left"/>
              <w:rPr>
                <w:sz w:val="18"/>
                <w:szCs w:val="18"/>
              </w:rPr>
            </w:pPr>
            <w:r w:rsidRPr="000B60F2">
              <w:rPr>
                <w:sz w:val="18"/>
                <w:szCs w:val="18"/>
              </w:rPr>
              <w:t xml:space="preserve">Υποστήριξη αναβάθμισης λειτουργικού συστήματος μέσω δικτύου με χρήση </w:t>
            </w:r>
            <w:r w:rsidRPr="000B60F2">
              <w:rPr>
                <w:sz w:val="18"/>
                <w:szCs w:val="18"/>
                <w:lang w:val="en-US"/>
              </w:rPr>
              <w:t>TFTP</w:t>
            </w:r>
            <w:r w:rsidRPr="000B60F2">
              <w:rPr>
                <w:sz w:val="18"/>
                <w:szCs w:val="18"/>
              </w:rPr>
              <w:t xml:space="preserve"> </w:t>
            </w:r>
            <w:r>
              <w:rPr>
                <w:sz w:val="18"/>
                <w:szCs w:val="18"/>
              </w:rPr>
              <w:t xml:space="preserve">ή/και </w:t>
            </w:r>
            <w:r>
              <w:rPr>
                <w:sz w:val="18"/>
                <w:szCs w:val="18"/>
                <w:lang w:val="en-US"/>
              </w:rPr>
              <w:t>FTP</w:t>
            </w:r>
          </w:p>
        </w:tc>
        <w:tc>
          <w:tcPr>
            <w:tcW w:w="1449" w:type="dxa"/>
            <w:tcBorders>
              <w:bottom w:val="single" w:sz="12" w:space="0" w:color="auto"/>
              <w:right w:val="single" w:sz="12" w:space="0" w:color="auto"/>
            </w:tcBorders>
            <w:shd w:val="clear" w:color="auto" w:fill="auto"/>
          </w:tcPr>
          <w:p w:rsidR="008816B4" w:rsidRPr="000B60F2" w:rsidRDefault="008816B4" w:rsidP="00D96832">
            <w:pPr>
              <w:pStyle w:val="BodyText"/>
              <w:spacing w:before="0" w:line="240" w:lineRule="auto"/>
              <w:ind w:firstLine="0"/>
              <w:jc w:val="center"/>
              <w:rPr>
                <w:sz w:val="18"/>
                <w:szCs w:val="18"/>
              </w:rPr>
            </w:pPr>
            <w:r w:rsidRPr="000B60F2">
              <w:rPr>
                <w:sz w:val="18"/>
                <w:szCs w:val="18"/>
              </w:rPr>
              <w:t>Ναι</w:t>
            </w:r>
          </w:p>
        </w:tc>
      </w:tr>
      <w:tr w:rsidR="008816B4" w:rsidRPr="00EA0271" w:rsidTr="00D96832">
        <w:trPr>
          <w:cantSplit/>
          <w:jc w:val="center"/>
        </w:trPr>
        <w:tc>
          <w:tcPr>
            <w:tcW w:w="9108" w:type="dxa"/>
            <w:gridSpan w:val="3"/>
            <w:tcBorders>
              <w:top w:val="single" w:sz="12" w:space="0" w:color="auto"/>
              <w:left w:val="single" w:sz="12" w:space="0" w:color="auto"/>
              <w:right w:val="single" w:sz="12" w:space="0" w:color="auto"/>
            </w:tcBorders>
            <w:shd w:val="clear" w:color="auto" w:fill="E6E6E6"/>
          </w:tcPr>
          <w:p w:rsidR="008816B4" w:rsidRPr="00EA0271" w:rsidRDefault="008816B4" w:rsidP="00D96832">
            <w:pPr>
              <w:pStyle w:val="BodyText"/>
              <w:spacing w:before="0" w:line="240" w:lineRule="auto"/>
              <w:ind w:firstLine="0"/>
              <w:jc w:val="left"/>
              <w:rPr>
                <w:sz w:val="18"/>
                <w:szCs w:val="18"/>
              </w:rPr>
            </w:pPr>
            <w:r>
              <w:rPr>
                <w:b/>
                <w:i/>
                <w:sz w:val="18"/>
                <w:szCs w:val="18"/>
              </w:rPr>
              <w:t>Δ</w:t>
            </w:r>
            <w:r w:rsidRPr="00EA0271">
              <w:rPr>
                <w:b/>
                <w:i/>
                <w:sz w:val="18"/>
                <w:szCs w:val="18"/>
              </w:rPr>
              <w:t>. Ασφάλεια</w:t>
            </w:r>
          </w:p>
        </w:tc>
      </w:tr>
      <w:tr w:rsidR="008816B4" w:rsidRPr="000B60F2" w:rsidTr="00D96832">
        <w:trPr>
          <w:cantSplit/>
          <w:jc w:val="center"/>
        </w:trPr>
        <w:tc>
          <w:tcPr>
            <w:tcW w:w="760" w:type="dxa"/>
            <w:tcBorders>
              <w:left w:val="single" w:sz="12" w:space="0" w:color="auto"/>
            </w:tcBorders>
            <w:shd w:val="clear" w:color="auto" w:fill="auto"/>
          </w:tcPr>
          <w:p w:rsidR="008816B4" w:rsidRPr="000B60F2" w:rsidRDefault="008816B4" w:rsidP="00D96832">
            <w:pPr>
              <w:pStyle w:val="BodyText"/>
              <w:numPr>
                <w:ilvl w:val="0"/>
                <w:numId w:val="19"/>
              </w:numPr>
              <w:spacing w:before="0" w:line="240" w:lineRule="auto"/>
              <w:jc w:val="center"/>
              <w:rPr>
                <w:sz w:val="18"/>
                <w:szCs w:val="18"/>
              </w:rPr>
            </w:pPr>
          </w:p>
        </w:tc>
        <w:tc>
          <w:tcPr>
            <w:tcW w:w="6899" w:type="dxa"/>
            <w:shd w:val="clear" w:color="auto" w:fill="auto"/>
          </w:tcPr>
          <w:p w:rsidR="008816B4" w:rsidRPr="000B60F2" w:rsidRDefault="008816B4" w:rsidP="00D96832">
            <w:pPr>
              <w:pStyle w:val="BodyText"/>
              <w:spacing w:before="0" w:line="240" w:lineRule="auto"/>
              <w:ind w:firstLine="0"/>
              <w:jc w:val="left"/>
              <w:rPr>
                <w:sz w:val="18"/>
                <w:szCs w:val="18"/>
              </w:rPr>
            </w:pPr>
            <w:r w:rsidRPr="000B60F2">
              <w:rPr>
                <w:sz w:val="18"/>
                <w:szCs w:val="18"/>
              </w:rPr>
              <w:t>Υποστήριξη ΙΕΕΕ 802.1</w:t>
            </w:r>
            <w:r w:rsidRPr="000B60F2">
              <w:rPr>
                <w:sz w:val="18"/>
                <w:szCs w:val="18"/>
                <w:lang w:val="en-US"/>
              </w:rPr>
              <w:t>x</w:t>
            </w:r>
            <w:r>
              <w:rPr>
                <w:sz w:val="18"/>
                <w:szCs w:val="18"/>
              </w:rPr>
              <w:t xml:space="preserve"> (</w:t>
            </w:r>
            <w:r w:rsidRPr="00F70341">
              <w:rPr>
                <w:sz w:val="18"/>
                <w:szCs w:val="18"/>
                <w:lang w:val="en-US"/>
              </w:rPr>
              <w:t>Port</w:t>
            </w:r>
            <w:r w:rsidRPr="008816B4">
              <w:rPr>
                <w:sz w:val="18"/>
                <w:szCs w:val="18"/>
              </w:rPr>
              <w:t xml:space="preserve"> </w:t>
            </w:r>
            <w:r w:rsidRPr="00F70341">
              <w:rPr>
                <w:sz w:val="18"/>
                <w:szCs w:val="18"/>
                <w:lang w:val="en-US"/>
              </w:rPr>
              <w:t>Based</w:t>
            </w:r>
            <w:r w:rsidRPr="008816B4">
              <w:rPr>
                <w:sz w:val="18"/>
                <w:szCs w:val="18"/>
              </w:rPr>
              <w:t xml:space="preserve"> </w:t>
            </w:r>
            <w:r w:rsidRPr="00F70341">
              <w:rPr>
                <w:sz w:val="18"/>
                <w:szCs w:val="18"/>
                <w:lang w:val="en-US"/>
              </w:rPr>
              <w:t>Network</w:t>
            </w:r>
            <w:r w:rsidRPr="008816B4">
              <w:rPr>
                <w:sz w:val="18"/>
                <w:szCs w:val="18"/>
              </w:rPr>
              <w:t xml:space="preserve"> </w:t>
            </w:r>
            <w:r w:rsidRPr="00F70341">
              <w:rPr>
                <w:sz w:val="18"/>
                <w:szCs w:val="18"/>
              </w:rPr>
              <w:t xml:space="preserve">Access </w:t>
            </w:r>
            <w:r w:rsidRPr="00F70341">
              <w:rPr>
                <w:sz w:val="18"/>
                <w:szCs w:val="18"/>
                <w:lang w:val="en-US"/>
              </w:rPr>
              <w:t>Control</w:t>
            </w:r>
            <w:r>
              <w:rPr>
                <w:sz w:val="18"/>
                <w:szCs w:val="18"/>
              </w:rPr>
              <w:t>)</w:t>
            </w:r>
            <w:r w:rsidRPr="000B60F2">
              <w:rPr>
                <w:sz w:val="18"/>
                <w:szCs w:val="18"/>
              </w:rPr>
              <w:t xml:space="preserve"> για πιστ</w:t>
            </w:r>
            <w:r w:rsidRPr="000B60F2">
              <w:rPr>
                <w:sz w:val="18"/>
                <w:szCs w:val="18"/>
              </w:rPr>
              <w:t>ο</w:t>
            </w:r>
            <w:r w:rsidRPr="000B60F2">
              <w:rPr>
                <w:sz w:val="18"/>
                <w:szCs w:val="18"/>
              </w:rPr>
              <w:t xml:space="preserve">ποίηση της ταυτότητας των χρηστών με </w:t>
            </w:r>
            <w:r w:rsidRPr="000B60F2">
              <w:rPr>
                <w:sz w:val="18"/>
                <w:szCs w:val="18"/>
                <w:lang w:val="en-US"/>
              </w:rPr>
              <w:t>radius</w:t>
            </w:r>
            <w:r w:rsidRPr="000B60F2">
              <w:rPr>
                <w:sz w:val="18"/>
                <w:szCs w:val="18"/>
              </w:rPr>
              <w:t xml:space="preserve"> </w:t>
            </w:r>
            <w:r w:rsidRPr="000B60F2">
              <w:rPr>
                <w:sz w:val="18"/>
                <w:szCs w:val="18"/>
                <w:lang w:val="en-US"/>
              </w:rPr>
              <w:t>authentication</w:t>
            </w:r>
            <w:r w:rsidRPr="000B60F2">
              <w:rPr>
                <w:sz w:val="18"/>
                <w:szCs w:val="18"/>
              </w:rPr>
              <w:t xml:space="preserve"> πριν την κανονική ενεργοποίηση μιας θύρας</w:t>
            </w:r>
          </w:p>
        </w:tc>
        <w:tc>
          <w:tcPr>
            <w:tcW w:w="1449" w:type="dxa"/>
            <w:tcBorders>
              <w:right w:val="single" w:sz="12" w:space="0" w:color="auto"/>
            </w:tcBorders>
            <w:shd w:val="clear" w:color="auto" w:fill="auto"/>
          </w:tcPr>
          <w:p w:rsidR="008816B4" w:rsidRPr="000B60F2" w:rsidRDefault="008816B4" w:rsidP="00D96832">
            <w:pPr>
              <w:pStyle w:val="BodyText"/>
              <w:spacing w:before="0" w:line="240" w:lineRule="auto"/>
              <w:ind w:firstLine="0"/>
              <w:jc w:val="center"/>
              <w:rPr>
                <w:sz w:val="18"/>
                <w:szCs w:val="18"/>
              </w:rPr>
            </w:pPr>
            <w:r w:rsidRPr="000B60F2">
              <w:rPr>
                <w:sz w:val="18"/>
                <w:szCs w:val="18"/>
              </w:rPr>
              <w:t>Ναι</w:t>
            </w:r>
          </w:p>
        </w:tc>
      </w:tr>
      <w:tr w:rsidR="008816B4" w:rsidRPr="000B60F2" w:rsidTr="00D96832">
        <w:trPr>
          <w:cantSplit/>
          <w:jc w:val="center"/>
        </w:trPr>
        <w:tc>
          <w:tcPr>
            <w:tcW w:w="760" w:type="dxa"/>
            <w:tcBorders>
              <w:left w:val="single" w:sz="12" w:space="0" w:color="auto"/>
            </w:tcBorders>
            <w:shd w:val="clear" w:color="auto" w:fill="auto"/>
          </w:tcPr>
          <w:p w:rsidR="008816B4" w:rsidRPr="000B60F2" w:rsidRDefault="008816B4" w:rsidP="00D96832">
            <w:pPr>
              <w:pStyle w:val="BodyText"/>
              <w:numPr>
                <w:ilvl w:val="0"/>
                <w:numId w:val="19"/>
              </w:numPr>
              <w:spacing w:before="0" w:line="240" w:lineRule="auto"/>
              <w:jc w:val="center"/>
              <w:rPr>
                <w:sz w:val="18"/>
                <w:szCs w:val="18"/>
              </w:rPr>
            </w:pPr>
          </w:p>
        </w:tc>
        <w:tc>
          <w:tcPr>
            <w:tcW w:w="6899" w:type="dxa"/>
            <w:shd w:val="clear" w:color="auto" w:fill="auto"/>
          </w:tcPr>
          <w:p w:rsidR="008816B4" w:rsidRPr="000B60F2" w:rsidRDefault="008816B4" w:rsidP="00D96832">
            <w:pPr>
              <w:pStyle w:val="BodyText"/>
              <w:spacing w:before="0" w:line="240" w:lineRule="auto"/>
              <w:ind w:firstLine="0"/>
              <w:jc w:val="left"/>
              <w:rPr>
                <w:sz w:val="18"/>
                <w:szCs w:val="18"/>
              </w:rPr>
            </w:pPr>
            <w:r w:rsidRPr="000B60F2">
              <w:rPr>
                <w:sz w:val="18"/>
                <w:szCs w:val="18"/>
              </w:rPr>
              <w:t xml:space="preserve">Έλεγχος τοπικής και απομακρυσμένης πρόσβασης στο </w:t>
            </w:r>
            <w:r w:rsidRPr="000B60F2">
              <w:rPr>
                <w:sz w:val="18"/>
                <w:szCs w:val="18"/>
                <w:lang w:val="en-US"/>
              </w:rPr>
              <w:t>switch</w:t>
            </w:r>
            <w:r w:rsidRPr="000B60F2">
              <w:rPr>
                <w:sz w:val="18"/>
                <w:szCs w:val="18"/>
              </w:rPr>
              <w:t xml:space="preserve"> για λόγους διαχείρισης με χρήση </w:t>
            </w:r>
            <w:proofErr w:type="spellStart"/>
            <w:r w:rsidRPr="000B60F2">
              <w:rPr>
                <w:sz w:val="18"/>
                <w:szCs w:val="18"/>
              </w:rPr>
              <w:t>passwords</w:t>
            </w:r>
            <w:proofErr w:type="spellEnd"/>
          </w:p>
        </w:tc>
        <w:tc>
          <w:tcPr>
            <w:tcW w:w="1449" w:type="dxa"/>
            <w:tcBorders>
              <w:right w:val="single" w:sz="12" w:space="0" w:color="auto"/>
            </w:tcBorders>
            <w:shd w:val="clear" w:color="auto" w:fill="auto"/>
          </w:tcPr>
          <w:p w:rsidR="008816B4" w:rsidRPr="000B60F2" w:rsidRDefault="008816B4" w:rsidP="00D96832">
            <w:pPr>
              <w:pStyle w:val="BodyText"/>
              <w:spacing w:before="0" w:line="240" w:lineRule="auto"/>
              <w:ind w:firstLine="0"/>
              <w:jc w:val="center"/>
              <w:rPr>
                <w:sz w:val="18"/>
                <w:szCs w:val="18"/>
              </w:rPr>
            </w:pPr>
            <w:r w:rsidRPr="000B60F2">
              <w:rPr>
                <w:sz w:val="18"/>
                <w:szCs w:val="18"/>
              </w:rPr>
              <w:t>Ναι</w:t>
            </w:r>
          </w:p>
        </w:tc>
      </w:tr>
      <w:tr w:rsidR="008816B4" w:rsidRPr="000B60F2" w:rsidTr="00D96832">
        <w:trPr>
          <w:cantSplit/>
          <w:jc w:val="center"/>
        </w:trPr>
        <w:tc>
          <w:tcPr>
            <w:tcW w:w="760" w:type="dxa"/>
            <w:tcBorders>
              <w:left w:val="single" w:sz="12" w:space="0" w:color="auto"/>
            </w:tcBorders>
            <w:shd w:val="clear" w:color="auto" w:fill="auto"/>
          </w:tcPr>
          <w:p w:rsidR="008816B4" w:rsidRPr="000B60F2" w:rsidRDefault="008816B4" w:rsidP="00D96832">
            <w:pPr>
              <w:pStyle w:val="BodyText"/>
              <w:numPr>
                <w:ilvl w:val="0"/>
                <w:numId w:val="19"/>
              </w:numPr>
              <w:spacing w:before="0" w:line="240" w:lineRule="auto"/>
              <w:jc w:val="center"/>
              <w:rPr>
                <w:sz w:val="18"/>
                <w:szCs w:val="18"/>
              </w:rPr>
            </w:pPr>
          </w:p>
        </w:tc>
        <w:tc>
          <w:tcPr>
            <w:tcW w:w="6899" w:type="dxa"/>
            <w:shd w:val="clear" w:color="auto" w:fill="auto"/>
          </w:tcPr>
          <w:p w:rsidR="008816B4" w:rsidRPr="000B60F2" w:rsidRDefault="008816B4" w:rsidP="00D96832">
            <w:pPr>
              <w:pStyle w:val="BodyText"/>
              <w:spacing w:before="0" w:line="240" w:lineRule="auto"/>
              <w:ind w:firstLine="0"/>
              <w:jc w:val="left"/>
              <w:rPr>
                <w:sz w:val="18"/>
                <w:szCs w:val="18"/>
              </w:rPr>
            </w:pPr>
            <w:r w:rsidRPr="000B60F2">
              <w:rPr>
                <w:sz w:val="18"/>
                <w:szCs w:val="18"/>
              </w:rPr>
              <w:t xml:space="preserve">Υποστήριξη πρωτοκόλλων για </w:t>
            </w:r>
            <w:r w:rsidRPr="000B60F2">
              <w:rPr>
                <w:sz w:val="18"/>
                <w:szCs w:val="18"/>
                <w:lang w:val="en-US"/>
              </w:rPr>
              <w:t>authentication</w:t>
            </w:r>
            <w:r w:rsidRPr="000B60F2">
              <w:rPr>
                <w:sz w:val="18"/>
                <w:szCs w:val="18"/>
              </w:rPr>
              <w:t xml:space="preserve">, </w:t>
            </w:r>
            <w:r w:rsidRPr="000B60F2">
              <w:rPr>
                <w:sz w:val="18"/>
                <w:szCs w:val="18"/>
                <w:lang w:val="en-US"/>
              </w:rPr>
              <w:t>authorization</w:t>
            </w:r>
            <w:r w:rsidRPr="000B60F2">
              <w:rPr>
                <w:sz w:val="18"/>
                <w:szCs w:val="18"/>
              </w:rPr>
              <w:t xml:space="preserve">, </w:t>
            </w:r>
            <w:r w:rsidRPr="000B60F2">
              <w:rPr>
                <w:sz w:val="18"/>
                <w:szCs w:val="18"/>
                <w:lang w:val="en-US"/>
              </w:rPr>
              <w:t>accounting</w:t>
            </w:r>
            <w:r w:rsidRPr="000B60F2">
              <w:rPr>
                <w:sz w:val="18"/>
                <w:szCs w:val="18"/>
              </w:rPr>
              <w:t xml:space="preserve"> κατά την πρόσβαση των διαχειριστών στο </w:t>
            </w:r>
            <w:r w:rsidRPr="000B60F2">
              <w:rPr>
                <w:sz w:val="18"/>
                <w:szCs w:val="18"/>
                <w:lang w:val="en-US"/>
              </w:rPr>
              <w:t>switch</w:t>
            </w:r>
            <w:r w:rsidRPr="000B60F2">
              <w:rPr>
                <w:sz w:val="18"/>
                <w:szCs w:val="18"/>
              </w:rPr>
              <w:t>:</w:t>
            </w:r>
          </w:p>
          <w:p w:rsidR="008816B4" w:rsidRPr="000B60F2" w:rsidRDefault="008816B4" w:rsidP="00D96832">
            <w:pPr>
              <w:pStyle w:val="BodyText"/>
              <w:numPr>
                <w:ilvl w:val="0"/>
                <w:numId w:val="14"/>
              </w:numPr>
              <w:tabs>
                <w:tab w:val="clear" w:pos="1080"/>
                <w:tab w:val="num" w:pos="621"/>
              </w:tabs>
              <w:spacing w:before="0" w:line="240" w:lineRule="auto"/>
              <w:ind w:left="621" w:hanging="284"/>
              <w:jc w:val="left"/>
              <w:rPr>
                <w:sz w:val="18"/>
                <w:szCs w:val="18"/>
              </w:rPr>
            </w:pPr>
            <w:r w:rsidRPr="000B60F2">
              <w:rPr>
                <w:sz w:val="18"/>
                <w:szCs w:val="18"/>
              </w:rPr>
              <w:t>RADIUS</w:t>
            </w:r>
          </w:p>
          <w:p w:rsidR="008816B4" w:rsidRPr="000B60F2" w:rsidRDefault="008816B4" w:rsidP="00D96832">
            <w:pPr>
              <w:pStyle w:val="BodyText"/>
              <w:numPr>
                <w:ilvl w:val="0"/>
                <w:numId w:val="14"/>
              </w:numPr>
              <w:tabs>
                <w:tab w:val="clear" w:pos="1080"/>
                <w:tab w:val="num" w:pos="621"/>
              </w:tabs>
              <w:spacing w:before="0" w:line="240" w:lineRule="auto"/>
              <w:ind w:left="621" w:hanging="284"/>
              <w:jc w:val="left"/>
              <w:rPr>
                <w:sz w:val="18"/>
                <w:szCs w:val="18"/>
              </w:rPr>
            </w:pPr>
            <w:r w:rsidRPr="000B60F2">
              <w:rPr>
                <w:sz w:val="18"/>
                <w:szCs w:val="18"/>
              </w:rPr>
              <w:t>TACACS+</w:t>
            </w:r>
          </w:p>
        </w:tc>
        <w:tc>
          <w:tcPr>
            <w:tcW w:w="1449" w:type="dxa"/>
            <w:tcBorders>
              <w:right w:val="single" w:sz="12" w:space="0" w:color="auto"/>
            </w:tcBorders>
            <w:shd w:val="clear" w:color="auto" w:fill="auto"/>
          </w:tcPr>
          <w:p w:rsidR="008816B4" w:rsidRPr="000B60F2" w:rsidRDefault="008816B4" w:rsidP="00D96832">
            <w:pPr>
              <w:pStyle w:val="BodyText"/>
              <w:spacing w:before="0" w:line="240" w:lineRule="auto"/>
              <w:ind w:firstLine="0"/>
              <w:jc w:val="center"/>
              <w:rPr>
                <w:sz w:val="18"/>
                <w:szCs w:val="18"/>
              </w:rPr>
            </w:pPr>
          </w:p>
          <w:p w:rsidR="008816B4" w:rsidRPr="000B60F2" w:rsidRDefault="008816B4" w:rsidP="00D96832">
            <w:pPr>
              <w:pStyle w:val="BodyText"/>
              <w:spacing w:before="0" w:line="240" w:lineRule="auto"/>
              <w:ind w:firstLine="0"/>
              <w:jc w:val="center"/>
              <w:rPr>
                <w:sz w:val="18"/>
                <w:szCs w:val="18"/>
              </w:rPr>
            </w:pPr>
          </w:p>
          <w:p w:rsidR="008816B4" w:rsidRPr="000B60F2" w:rsidRDefault="008816B4" w:rsidP="00D96832">
            <w:pPr>
              <w:pStyle w:val="BodyText"/>
              <w:spacing w:before="0" w:line="240" w:lineRule="auto"/>
              <w:ind w:firstLine="0"/>
              <w:jc w:val="center"/>
              <w:rPr>
                <w:sz w:val="18"/>
                <w:szCs w:val="18"/>
              </w:rPr>
            </w:pPr>
            <w:r w:rsidRPr="000B60F2">
              <w:rPr>
                <w:sz w:val="18"/>
                <w:szCs w:val="18"/>
              </w:rPr>
              <w:t>Ναι</w:t>
            </w:r>
          </w:p>
          <w:p w:rsidR="008816B4" w:rsidRPr="000B60F2" w:rsidRDefault="008816B4" w:rsidP="00D96832">
            <w:pPr>
              <w:pStyle w:val="BodyText"/>
              <w:spacing w:before="0" w:line="240" w:lineRule="auto"/>
              <w:ind w:firstLine="0"/>
              <w:jc w:val="center"/>
              <w:rPr>
                <w:sz w:val="18"/>
                <w:szCs w:val="18"/>
              </w:rPr>
            </w:pPr>
            <w:r w:rsidRPr="000B60F2">
              <w:rPr>
                <w:sz w:val="18"/>
                <w:szCs w:val="18"/>
              </w:rPr>
              <w:t>Ναι</w:t>
            </w:r>
          </w:p>
        </w:tc>
      </w:tr>
      <w:tr w:rsidR="008816B4" w:rsidRPr="000B60F2" w:rsidTr="00D96832">
        <w:trPr>
          <w:cantSplit/>
          <w:jc w:val="center"/>
        </w:trPr>
        <w:tc>
          <w:tcPr>
            <w:tcW w:w="760" w:type="dxa"/>
            <w:tcBorders>
              <w:left w:val="single" w:sz="12" w:space="0" w:color="auto"/>
            </w:tcBorders>
            <w:shd w:val="clear" w:color="auto" w:fill="auto"/>
          </w:tcPr>
          <w:p w:rsidR="008816B4" w:rsidRPr="000B60F2" w:rsidRDefault="008816B4" w:rsidP="00D96832">
            <w:pPr>
              <w:pStyle w:val="BodyText"/>
              <w:numPr>
                <w:ilvl w:val="0"/>
                <w:numId w:val="19"/>
              </w:numPr>
              <w:spacing w:before="0" w:line="240" w:lineRule="auto"/>
              <w:jc w:val="center"/>
              <w:rPr>
                <w:sz w:val="18"/>
                <w:szCs w:val="18"/>
              </w:rPr>
            </w:pPr>
          </w:p>
        </w:tc>
        <w:tc>
          <w:tcPr>
            <w:tcW w:w="6899" w:type="dxa"/>
            <w:shd w:val="clear" w:color="auto" w:fill="auto"/>
          </w:tcPr>
          <w:p w:rsidR="008816B4" w:rsidRPr="000B60F2" w:rsidRDefault="008816B4" w:rsidP="00D96832">
            <w:pPr>
              <w:pStyle w:val="BodyText"/>
              <w:spacing w:before="0" w:line="240" w:lineRule="auto"/>
              <w:ind w:firstLine="0"/>
              <w:jc w:val="left"/>
              <w:rPr>
                <w:sz w:val="18"/>
                <w:szCs w:val="18"/>
              </w:rPr>
            </w:pPr>
            <w:r w:rsidRPr="000B60F2">
              <w:rPr>
                <w:sz w:val="18"/>
                <w:szCs w:val="18"/>
              </w:rPr>
              <w:t xml:space="preserve">Υποστήριξη ασφάλειας πολλαπλών επιπέδων σε τοπική και απομακρυσμένη πρόσβαση στο </w:t>
            </w:r>
            <w:r w:rsidRPr="000B60F2">
              <w:rPr>
                <w:sz w:val="18"/>
                <w:szCs w:val="18"/>
                <w:lang w:val="en-US"/>
              </w:rPr>
              <w:t>switch</w:t>
            </w:r>
            <w:r w:rsidRPr="000B60F2">
              <w:rPr>
                <w:sz w:val="18"/>
                <w:szCs w:val="18"/>
              </w:rPr>
              <w:t xml:space="preserve"> για λόγους διαχείρισης</w:t>
            </w:r>
          </w:p>
        </w:tc>
        <w:tc>
          <w:tcPr>
            <w:tcW w:w="1449" w:type="dxa"/>
            <w:tcBorders>
              <w:right w:val="single" w:sz="12" w:space="0" w:color="auto"/>
            </w:tcBorders>
            <w:shd w:val="clear" w:color="auto" w:fill="auto"/>
          </w:tcPr>
          <w:p w:rsidR="008816B4" w:rsidRPr="000B60F2" w:rsidRDefault="008816B4" w:rsidP="00D96832">
            <w:pPr>
              <w:pStyle w:val="BodyText"/>
              <w:spacing w:before="0" w:line="240" w:lineRule="auto"/>
              <w:ind w:firstLine="0"/>
              <w:jc w:val="center"/>
              <w:rPr>
                <w:sz w:val="18"/>
                <w:szCs w:val="18"/>
              </w:rPr>
            </w:pPr>
            <w:r w:rsidRPr="000B60F2">
              <w:rPr>
                <w:sz w:val="18"/>
                <w:szCs w:val="18"/>
              </w:rPr>
              <w:t>Ναι</w:t>
            </w:r>
          </w:p>
        </w:tc>
      </w:tr>
      <w:tr w:rsidR="008816B4" w:rsidRPr="00FB3B91" w:rsidTr="00D96832">
        <w:trPr>
          <w:cantSplit/>
          <w:jc w:val="center"/>
        </w:trPr>
        <w:tc>
          <w:tcPr>
            <w:tcW w:w="760" w:type="dxa"/>
            <w:tcBorders>
              <w:left w:val="single" w:sz="12" w:space="0" w:color="auto"/>
            </w:tcBorders>
            <w:shd w:val="clear" w:color="auto" w:fill="auto"/>
          </w:tcPr>
          <w:p w:rsidR="008816B4" w:rsidRPr="00FB3B91" w:rsidRDefault="008816B4" w:rsidP="00D96832">
            <w:pPr>
              <w:pStyle w:val="BodyText"/>
              <w:numPr>
                <w:ilvl w:val="0"/>
                <w:numId w:val="19"/>
              </w:numPr>
              <w:spacing w:before="0" w:line="240" w:lineRule="auto"/>
              <w:jc w:val="center"/>
              <w:rPr>
                <w:sz w:val="18"/>
                <w:szCs w:val="18"/>
              </w:rPr>
            </w:pPr>
          </w:p>
        </w:tc>
        <w:tc>
          <w:tcPr>
            <w:tcW w:w="6899" w:type="dxa"/>
            <w:shd w:val="clear" w:color="auto" w:fill="auto"/>
          </w:tcPr>
          <w:p w:rsidR="008816B4" w:rsidRPr="00FB3B91" w:rsidRDefault="008816B4" w:rsidP="00D96832">
            <w:pPr>
              <w:pStyle w:val="BodyText"/>
              <w:spacing w:before="0" w:line="240" w:lineRule="auto"/>
              <w:ind w:firstLine="0"/>
              <w:jc w:val="left"/>
              <w:rPr>
                <w:sz w:val="18"/>
                <w:szCs w:val="18"/>
              </w:rPr>
            </w:pPr>
            <w:r w:rsidRPr="00FB3B91">
              <w:rPr>
                <w:sz w:val="18"/>
                <w:szCs w:val="18"/>
              </w:rPr>
              <w:t>Δυνατότητα αυτόματης απενεργοποίησης θύρας από την οποία λαμβάν</w:t>
            </w:r>
            <w:r w:rsidRPr="00FB3B91">
              <w:rPr>
                <w:sz w:val="18"/>
                <w:szCs w:val="18"/>
              </w:rPr>
              <w:t>ο</w:t>
            </w:r>
            <w:r w:rsidRPr="00FB3B91">
              <w:rPr>
                <w:sz w:val="18"/>
                <w:szCs w:val="18"/>
              </w:rPr>
              <w:t xml:space="preserve">νται </w:t>
            </w:r>
            <w:r w:rsidRPr="00FB3B91">
              <w:rPr>
                <w:sz w:val="18"/>
                <w:szCs w:val="18"/>
                <w:lang w:val="en-US"/>
              </w:rPr>
              <w:t>BPDU</w:t>
            </w:r>
            <w:r w:rsidRPr="00FB3B91">
              <w:rPr>
                <w:sz w:val="18"/>
                <w:szCs w:val="18"/>
              </w:rPr>
              <w:t>’</w:t>
            </w:r>
            <w:r w:rsidRPr="00FB3B91">
              <w:rPr>
                <w:sz w:val="18"/>
                <w:szCs w:val="18"/>
                <w:lang w:val="en-US"/>
              </w:rPr>
              <w:t>s</w:t>
            </w:r>
            <w:r w:rsidRPr="00FB3B91">
              <w:rPr>
                <w:sz w:val="18"/>
                <w:szCs w:val="18"/>
              </w:rPr>
              <w:t xml:space="preserve">, ενώ δεν συνδέεται σε αυτή άλλο </w:t>
            </w:r>
            <w:r w:rsidRPr="00FB3B91">
              <w:rPr>
                <w:sz w:val="18"/>
                <w:szCs w:val="18"/>
                <w:lang w:val="en-US"/>
              </w:rPr>
              <w:t>switch</w:t>
            </w:r>
          </w:p>
        </w:tc>
        <w:tc>
          <w:tcPr>
            <w:tcW w:w="1449" w:type="dxa"/>
            <w:tcBorders>
              <w:right w:val="single" w:sz="12" w:space="0" w:color="auto"/>
            </w:tcBorders>
            <w:shd w:val="clear" w:color="auto" w:fill="auto"/>
          </w:tcPr>
          <w:p w:rsidR="008816B4" w:rsidRPr="00FB3B91" w:rsidRDefault="008816B4" w:rsidP="00D96832">
            <w:pPr>
              <w:pStyle w:val="BodyText"/>
              <w:spacing w:before="0" w:line="240" w:lineRule="auto"/>
              <w:ind w:firstLine="0"/>
              <w:jc w:val="center"/>
              <w:rPr>
                <w:sz w:val="18"/>
                <w:szCs w:val="18"/>
              </w:rPr>
            </w:pPr>
            <w:r w:rsidRPr="00FB3B91">
              <w:rPr>
                <w:sz w:val="18"/>
                <w:szCs w:val="18"/>
              </w:rPr>
              <w:t>Ναι</w:t>
            </w:r>
          </w:p>
        </w:tc>
      </w:tr>
      <w:tr w:rsidR="008816B4" w:rsidRPr="00536B66" w:rsidTr="00D96832">
        <w:trPr>
          <w:cantSplit/>
          <w:jc w:val="center"/>
        </w:trPr>
        <w:tc>
          <w:tcPr>
            <w:tcW w:w="760" w:type="dxa"/>
            <w:tcBorders>
              <w:left w:val="single" w:sz="12" w:space="0" w:color="auto"/>
              <w:bottom w:val="single" w:sz="4" w:space="0" w:color="auto"/>
            </w:tcBorders>
            <w:shd w:val="clear" w:color="auto" w:fill="auto"/>
          </w:tcPr>
          <w:p w:rsidR="008816B4" w:rsidRPr="009A7755" w:rsidRDefault="008816B4" w:rsidP="00D96832">
            <w:pPr>
              <w:pStyle w:val="BodyText"/>
              <w:numPr>
                <w:ilvl w:val="0"/>
                <w:numId w:val="19"/>
              </w:numPr>
              <w:spacing w:before="0" w:line="240" w:lineRule="auto"/>
              <w:jc w:val="center"/>
              <w:rPr>
                <w:sz w:val="18"/>
                <w:szCs w:val="18"/>
              </w:rPr>
            </w:pPr>
          </w:p>
        </w:tc>
        <w:tc>
          <w:tcPr>
            <w:tcW w:w="6899" w:type="dxa"/>
            <w:tcBorders>
              <w:bottom w:val="single" w:sz="4" w:space="0" w:color="auto"/>
            </w:tcBorders>
            <w:shd w:val="clear" w:color="auto" w:fill="auto"/>
          </w:tcPr>
          <w:p w:rsidR="008816B4" w:rsidRPr="00536B66" w:rsidRDefault="008816B4" w:rsidP="00D96832">
            <w:pPr>
              <w:pStyle w:val="BodyText"/>
              <w:spacing w:before="0" w:line="240" w:lineRule="auto"/>
              <w:ind w:firstLine="0"/>
              <w:jc w:val="left"/>
              <w:rPr>
                <w:sz w:val="18"/>
                <w:szCs w:val="18"/>
              </w:rPr>
            </w:pPr>
            <w:r w:rsidRPr="00536B66">
              <w:rPr>
                <w:sz w:val="18"/>
                <w:szCs w:val="18"/>
              </w:rPr>
              <w:t xml:space="preserve">Δυνατότητα περιορισμού του πλήθους των </w:t>
            </w:r>
            <w:r w:rsidRPr="00536B66">
              <w:rPr>
                <w:sz w:val="18"/>
                <w:szCs w:val="18"/>
                <w:lang w:val="en-US"/>
              </w:rPr>
              <w:t>MAC</w:t>
            </w:r>
            <w:r w:rsidRPr="00536B66">
              <w:rPr>
                <w:sz w:val="18"/>
                <w:szCs w:val="18"/>
              </w:rPr>
              <w:t xml:space="preserve"> διευθύνσεων που γίνονται γνωστές μέσω μιας θύρας, για λόγους αυτοπροστασίας του </w:t>
            </w:r>
            <w:r w:rsidRPr="00536B66">
              <w:rPr>
                <w:sz w:val="18"/>
                <w:szCs w:val="18"/>
                <w:lang w:val="en-US"/>
              </w:rPr>
              <w:t>switch</w:t>
            </w:r>
            <w:r w:rsidRPr="00536B66">
              <w:rPr>
                <w:sz w:val="18"/>
                <w:szCs w:val="18"/>
              </w:rPr>
              <w:t xml:space="preserve"> από </w:t>
            </w:r>
            <w:r w:rsidRPr="00536B66">
              <w:rPr>
                <w:sz w:val="18"/>
                <w:szCs w:val="18"/>
                <w:lang w:val="en-US"/>
              </w:rPr>
              <w:t>MAC</w:t>
            </w:r>
            <w:r w:rsidRPr="00536B66">
              <w:rPr>
                <w:sz w:val="18"/>
                <w:szCs w:val="18"/>
              </w:rPr>
              <w:t xml:space="preserve"> </w:t>
            </w:r>
            <w:r w:rsidRPr="00536B66">
              <w:rPr>
                <w:sz w:val="18"/>
                <w:szCs w:val="18"/>
                <w:lang w:val="en-US"/>
              </w:rPr>
              <w:t>flooding</w:t>
            </w:r>
            <w:r w:rsidRPr="00536B66">
              <w:rPr>
                <w:sz w:val="18"/>
                <w:szCs w:val="18"/>
              </w:rPr>
              <w:t xml:space="preserve"> </w:t>
            </w:r>
            <w:r w:rsidRPr="00536B66">
              <w:rPr>
                <w:sz w:val="18"/>
                <w:szCs w:val="18"/>
                <w:lang w:val="en-US"/>
              </w:rPr>
              <w:t>attack</w:t>
            </w:r>
          </w:p>
        </w:tc>
        <w:tc>
          <w:tcPr>
            <w:tcW w:w="1449" w:type="dxa"/>
            <w:tcBorders>
              <w:bottom w:val="single" w:sz="4" w:space="0" w:color="auto"/>
              <w:right w:val="single" w:sz="12" w:space="0" w:color="auto"/>
            </w:tcBorders>
            <w:shd w:val="clear" w:color="auto" w:fill="auto"/>
          </w:tcPr>
          <w:p w:rsidR="008816B4" w:rsidRPr="00536B66" w:rsidRDefault="008816B4" w:rsidP="00D96832">
            <w:pPr>
              <w:pStyle w:val="BodyText"/>
              <w:spacing w:before="0" w:line="240" w:lineRule="auto"/>
              <w:ind w:firstLine="0"/>
              <w:jc w:val="center"/>
              <w:rPr>
                <w:sz w:val="18"/>
                <w:szCs w:val="18"/>
              </w:rPr>
            </w:pPr>
            <w:r w:rsidRPr="00536B66">
              <w:rPr>
                <w:sz w:val="18"/>
                <w:szCs w:val="18"/>
              </w:rPr>
              <w:t>Ναι</w:t>
            </w:r>
          </w:p>
        </w:tc>
      </w:tr>
      <w:tr w:rsidR="008816B4" w:rsidRPr="00FB3B91" w:rsidTr="00D96832">
        <w:trPr>
          <w:cantSplit/>
          <w:jc w:val="center"/>
        </w:trPr>
        <w:tc>
          <w:tcPr>
            <w:tcW w:w="760" w:type="dxa"/>
            <w:tcBorders>
              <w:left w:val="single" w:sz="12" w:space="0" w:color="auto"/>
            </w:tcBorders>
            <w:shd w:val="clear" w:color="auto" w:fill="auto"/>
          </w:tcPr>
          <w:p w:rsidR="008816B4" w:rsidRPr="00FB3B91" w:rsidRDefault="008816B4" w:rsidP="00D96832">
            <w:pPr>
              <w:pStyle w:val="BodyText"/>
              <w:numPr>
                <w:ilvl w:val="0"/>
                <w:numId w:val="19"/>
              </w:numPr>
              <w:spacing w:before="0" w:line="240" w:lineRule="auto"/>
              <w:jc w:val="center"/>
              <w:rPr>
                <w:sz w:val="18"/>
                <w:szCs w:val="18"/>
              </w:rPr>
            </w:pPr>
          </w:p>
        </w:tc>
        <w:tc>
          <w:tcPr>
            <w:tcW w:w="6899" w:type="dxa"/>
            <w:shd w:val="clear" w:color="auto" w:fill="auto"/>
          </w:tcPr>
          <w:p w:rsidR="008816B4" w:rsidRPr="00EE6AA3" w:rsidRDefault="008816B4" w:rsidP="00D96832">
            <w:pPr>
              <w:pStyle w:val="BodyText"/>
              <w:spacing w:before="0" w:line="240" w:lineRule="auto"/>
              <w:ind w:firstLine="0"/>
              <w:jc w:val="left"/>
              <w:rPr>
                <w:sz w:val="18"/>
                <w:szCs w:val="18"/>
              </w:rPr>
            </w:pPr>
            <w:r w:rsidRPr="00EE6AA3">
              <w:rPr>
                <w:sz w:val="18"/>
                <w:szCs w:val="18"/>
              </w:rPr>
              <w:t>Υποστήριξη φιλτραρίσματος της εισερχόμενης</w:t>
            </w:r>
            <w:r>
              <w:rPr>
                <w:sz w:val="18"/>
                <w:szCs w:val="18"/>
              </w:rPr>
              <w:t xml:space="preserve"> </w:t>
            </w:r>
            <w:r>
              <w:rPr>
                <w:sz w:val="18"/>
                <w:szCs w:val="18"/>
                <w:lang w:val="en-US"/>
              </w:rPr>
              <w:t>IP</w:t>
            </w:r>
            <w:r w:rsidRPr="00EE6AA3">
              <w:rPr>
                <w:sz w:val="18"/>
                <w:szCs w:val="18"/>
              </w:rPr>
              <w:t xml:space="preserve"> κίνησης </w:t>
            </w:r>
            <w:r>
              <w:rPr>
                <w:sz w:val="18"/>
                <w:szCs w:val="18"/>
              </w:rPr>
              <w:t>ανά θύρα,</w:t>
            </w:r>
            <w:r w:rsidRPr="00EE6AA3">
              <w:rPr>
                <w:sz w:val="18"/>
                <w:szCs w:val="18"/>
              </w:rPr>
              <w:t xml:space="preserve"> βάσει πληροφορίας 3</w:t>
            </w:r>
            <w:r w:rsidRPr="00EE6AA3">
              <w:rPr>
                <w:sz w:val="18"/>
                <w:szCs w:val="18"/>
                <w:vertAlign w:val="superscript"/>
              </w:rPr>
              <w:t>ου</w:t>
            </w:r>
            <w:r w:rsidRPr="00EE6AA3">
              <w:rPr>
                <w:sz w:val="18"/>
                <w:szCs w:val="18"/>
              </w:rPr>
              <w:t xml:space="preserve"> – 4</w:t>
            </w:r>
            <w:r w:rsidRPr="00EE6AA3">
              <w:rPr>
                <w:sz w:val="18"/>
                <w:szCs w:val="18"/>
                <w:vertAlign w:val="superscript"/>
              </w:rPr>
              <w:t>ου</w:t>
            </w:r>
            <w:r w:rsidRPr="00EE6AA3">
              <w:rPr>
                <w:sz w:val="18"/>
                <w:szCs w:val="18"/>
              </w:rPr>
              <w:t xml:space="preserve"> επιπέδου:</w:t>
            </w:r>
          </w:p>
          <w:p w:rsidR="008816B4" w:rsidRPr="00EE6AA3" w:rsidRDefault="008816B4" w:rsidP="00D96832">
            <w:pPr>
              <w:pStyle w:val="BodyText"/>
              <w:numPr>
                <w:ilvl w:val="0"/>
                <w:numId w:val="14"/>
              </w:numPr>
              <w:tabs>
                <w:tab w:val="clear" w:pos="1080"/>
                <w:tab w:val="num" w:pos="621"/>
              </w:tabs>
              <w:spacing w:before="0" w:line="240" w:lineRule="auto"/>
              <w:ind w:left="621" w:hanging="284"/>
              <w:jc w:val="left"/>
              <w:rPr>
                <w:sz w:val="18"/>
                <w:szCs w:val="18"/>
              </w:rPr>
            </w:pPr>
            <w:r w:rsidRPr="00EE6AA3">
              <w:rPr>
                <w:sz w:val="18"/>
                <w:szCs w:val="18"/>
              </w:rPr>
              <w:t>IP διεύθυνση αποστολέα και παραλήπτη</w:t>
            </w:r>
          </w:p>
          <w:p w:rsidR="008816B4" w:rsidRPr="00EE6AA3" w:rsidRDefault="008816B4" w:rsidP="00D96832">
            <w:pPr>
              <w:pStyle w:val="BodyText"/>
              <w:numPr>
                <w:ilvl w:val="0"/>
                <w:numId w:val="14"/>
              </w:numPr>
              <w:tabs>
                <w:tab w:val="clear" w:pos="1080"/>
                <w:tab w:val="num" w:pos="621"/>
              </w:tabs>
              <w:spacing w:before="0" w:line="240" w:lineRule="auto"/>
              <w:ind w:left="621" w:hanging="284"/>
              <w:jc w:val="left"/>
              <w:rPr>
                <w:sz w:val="18"/>
                <w:szCs w:val="18"/>
              </w:rPr>
            </w:pPr>
            <w:r w:rsidRPr="00EE6AA3">
              <w:rPr>
                <w:sz w:val="18"/>
                <w:szCs w:val="18"/>
              </w:rPr>
              <w:t>πόρτα 4</w:t>
            </w:r>
            <w:r w:rsidRPr="00EE6AA3">
              <w:rPr>
                <w:sz w:val="18"/>
                <w:szCs w:val="18"/>
                <w:vertAlign w:val="superscript"/>
              </w:rPr>
              <w:t>ου</w:t>
            </w:r>
            <w:r w:rsidRPr="00EE6AA3">
              <w:rPr>
                <w:sz w:val="18"/>
                <w:szCs w:val="18"/>
              </w:rPr>
              <w:t xml:space="preserve"> επιπέδου (</w:t>
            </w:r>
            <w:r w:rsidRPr="00EE6AA3">
              <w:rPr>
                <w:sz w:val="18"/>
                <w:szCs w:val="18"/>
                <w:lang w:val="en-GB"/>
              </w:rPr>
              <w:t>TCP</w:t>
            </w:r>
            <w:r w:rsidRPr="00EE6AA3">
              <w:rPr>
                <w:sz w:val="18"/>
                <w:szCs w:val="18"/>
              </w:rPr>
              <w:t>/</w:t>
            </w:r>
            <w:r w:rsidRPr="00EE6AA3">
              <w:rPr>
                <w:sz w:val="18"/>
                <w:szCs w:val="18"/>
                <w:lang w:val="en-US"/>
              </w:rPr>
              <w:t>UDP</w:t>
            </w:r>
            <w:r w:rsidRPr="00EE6AA3">
              <w:rPr>
                <w:sz w:val="18"/>
                <w:szCs w:val="18"/>
              </w:rPr>
              <w:t>) πηγής και προορισμού</w:t>
            </w:r>
          </w:p>
        </w:tc>
        <w:tc>
          <w:tcPr>
            <w:tcW w:w="1449" w:type="dxa"/>
            <w:tcBorders>
              <w:right w:val="single" w:sz="12" w:space="0" w:color="auto"/>
            </w:tcBorders>
            <w:shd w:val="clear" w:color="auto" w:fill="auto"/>
          </w:tcPr>
          <w:p w:rsidR="008816B4" w:rsidRPr="00636338" w:rsidRDefault="008816B4" w:rsidP="00D96832">
            <w:pPr>
              <w:pStyle w:val="BodyText"/>
              <w:spacing w:before="0" w:line="240" w:lineRule="auto"/>
              <w:ind w:firstLine="0"/>
              <w:jc w:val="center"/>
              <w:rPr>
                <w:sz w:val="18"/>
                <w:szCs w:val="18"/>
              </w:rPr>
            </w:pPr>
            <w:r w:rsidRPr="00EE6AA3">
              <w:rPr>
                <w:sz w:val="18"/>
                <w:szCs w:val="18"/>
              </w:rPr>
              <w:t>Ναι</w:t>
            </w:r>
          </w:p>
        </w:tc>
      </w:tr>
      <w:tr w:rsidR="008816B4" w:rsidRPr="00EA0271" w:rsidTr="00D96832">
        <w:trPr>
          <w:cantSplit/>
          <w:jc w:val="center"/>
        </w:trPr>
        <w:tc>
          <w:tcPr>
            <w:tcW w:w="9108" w:type="dxa"/>
            <w:gridSpan w:val="3"/>
            <w:tcBorders>
              <w:top w:val="single" w:sz="12" w:space="0" w:color="auto"/>
              <w:left w:val="single" w:sz="12" w:space="0" w:color="auto"/>
              <w:right w:val="single" w:sz="12" w:space="0" w:color="auto"/>
            </w:tcBorders>
            <w:shd w:val="clear" w:color="auto" w:fill="E6E6E6"/>
          </w:tcPr>
          <w:p w:rsidR="008816B4" w:rsidRPr="00A22941" w:rsidRDefault="008816B4" w:rsidP="00D96832">
            <w:pPr>
              <w:pStyle w:val="BodyText"/>
              <w:spacing w:before="0" w:line="240" w:lineRule="auto"/>
              <w:ind w:firstLine="0"/>
              <w:jc w:val="left"/>
              <w:rPr>
                <w:sz w:val="18"/>
                <w:szCs w:val="18"/>
                <w:lang w:val="en-US"/>
              </w:rPr>
            </w:pPr>
            <w:r>
              <w:rPr>
                <w:b/>
                <w:i/>
                <w:sz w:val="18"/>
                <w:szCs w:val="18"/>
              </w:rPr>
              <w:t>Ε</w:t>
            </w:r>
            <w:r w:rsidRPr="00EA0271">
              <w:rPr>
                <w:b/>
                <w:i/>
                <w:sz w:val="18"/>
                <w:szCs w:val="18"/>
              </w:rPr>
              <w:t xml:space="preserve">. </w:t>
            </w:r>
            <w:r>
              <w:rPr>
                <w:b/>
                <w:i/>
                <w:sz w:val="18"/>
                <w:szCs w:val="18"/>
              </w:rPr>
              <w:t xml:space="preserve">Δυνατότητες </w:t>
            </w:r>
            <w:proofErr w:type="spellStart"/>
            <w:r>
              <w:rPr>
                <w:b/>
                <w:i/>
                <w:sz w:val="18"/>
                <w:szCs w:val="18"/>
                <w:lang w:val="en-US"/>
              </w:rPr>
              <w:t>QoS</w:t>
            </w:r>
            <w:proofErr w:type="spellEnd"/>
          </w:p>
        </w:tc>
      </w:tr>
      <w:tr w:rsidR="008816B4" w:rsidRPr="00787739" w:rsidTr="00D96832">
        <w:trPr>
          <w:cantSplit/>
          <w:jc w:val="center"/>
        </w:trPr>
        <w:tc>
          <w:tcPr>
            <w:tcW w:w="760" w:type="dxa"/>
            <w:tcBorders>
              <w:left w:val="single" w:sz="12" w:space="0" w:color="auto"/>
            </w:tcBorders>
            <w:shd w:val="clear" w:color="auto" w:fill="auto"/>
          </w:tcPr>
          <w:p w:rsidR="008816B4" w:rsidRPr="00787739" w:rsidRDefault="008816B4" w:rsidP="00D96832">
            <w:pPr>
              <w:pStyle w:val="BodyText"/>
              <w:numPr>
                <w:ilvl w:val="0"/>
                <w:numId w:val="19"/>
              </w:numPr>
              <w:spacing w:before="0" w:line="240" w:lineRule="auto"/>
              <w:jc w:val="center"/>
              <w:rPr>
                <w:iCs/>
                <w:sz w:val="18"/>
                <w:szCs w:val="18"/>
              </w:rPr>
            </w:pPr>
          </w:p>
        </w:tc>
        <w:tc>
          <w:tcPr>
            <w:tcW w:w="6899" w:type="dxa"/>
            <w:shd w:val="clear" w:color="auto" w:fill="auto"/>
          </w:tcPr>
          <w:p w:rsidR="008816B4" w:rsidRPr="000C6A29" w:rsidRDefault="008816B4" w:rsidP="00D96832">
            <w:pPr>
              <w:pStyle w:val="BodyText"/>
              <w:spacing w:before="0" w:line="240" w:lineRule="auto"/>
              <w:ind w:firstLine="0"/>
              <w:jc w:val="left"/>
              <w:rPr>
                <w:iCs/>
                <w:sz w:val="18"/>
                <w:szCs w:val="18"/>
              </w:rPr>
            </w:pPr>
            <w:r w:rsidRPr="000C6A29">
              <w:rPr>
                <w:sz w:val="18"/>
                <w:szCs w:val="18"/>
              </w:rPr>
              <w:t>Υποστήριξη προσδιορισμού ή επαναπροσδιορισμού της προτεραιότητας των εισερχόμενων πακέτων ανά θύρα με βάση:</w:t>
            </w:r>
          </w:p>
          <w:p w:rsidR="008816B4" w:rsidRPr="000C6A29" w:rsidRDefault="008816B4" w:rsidP="00D96832">
            <w:pPr>
              <w:pStyle w:val="BodyText"/>
              <w:numPr>
                <w:ilvl w:val="0"/>
                <w:numId w:val="14"/>
              </w:numPr>
              <w:tabs>
                <w:tab w:val="clear" w:pos="1080"/>
                <w:tab w:val="num" w:pos="621"/>
              </w:tabs>
              <w:spacing w:before="0" w:line="240" w:lineRule="auto"/>
              <w:ind w:left="621" w:hanging="284"/>
              <w:jc w:val="left"/>
              <w:rPr>
                <w:sz w:val="18"/>
                <w:szCs w:val="18"/>
                <w:lang w:val="en-GB"/>
              </w:rPr>
            </w:pPr>
            <w:r w:rsidRPr="000C6A29">
              <w:rPr>
                <w:sz w:val="18"/>
                <w:szCs w:val="18"/>
              </w:rPr>
              <w:t>το</w:t>
            </w:r>
            <w:r w:rsidRPr="000C6A29">
              <w:rPr>
                <w:sz w:val="18"/>
                <w:szCs w:val="18"/>
                <w:lang w:val="en-US"/>
              </w:rPr>
              <w:t xml:space="preserve"> </w:t>
            </w:r>
            <w:r w:rsidRPr="000C6A29">
              <w:rPr>
                <w:sz w:val="18"/>
                <w:szCs w:val="18"/>
              </w:rPr>
              <w:t>πεδίο</w:t>
            </w:r>
            <w:r w:rsidRPr="000C6A29">
              <w:rPr>
                <w:sz w:val="18"/>
                <w:szCs w:val="18"/>
                <w:lang w:val="en-US"/>
              </w:rPr>
              <w:t xml:space="preserve"> </w:t>
            </w:r>
            <w:r w:rsidRPr="000C6A29">
              <w:rPr>
                <w:sz w:val="18"/>
                <w:szCs w:val="18"/>
                <w:lang w:val="en-GB"/>
              </w:rPr>
              <w:t>Differentiated</w:t>
            </w:r>
            <w:r w:rsidRPr="000C6A29">
              <w:rPr>
                <w:sz w:val="18"/>
                <w:szCs w:val="18"/>
                <w:lang w:val="en-US"/>
              </w:rPr>
              <w:t xml:space="preserve"> </w:t>
            </w:r>
            <w:r w:rsidRPr="000C6A29">
              <w:rPr>
                <w:sz w:val="18"/>
                <w:szCs w:val="18"/>
                <w:lang w:val="en-GB"/>
              </w:rPr>
              <w:t>Services</w:t>
            </w:r>
            <w:r w:rsidRPr="000C6A29">
              <w:rPr>
                <w:sz w:val="18"/>
                <w:szCs w:val="18"/>
                <w:lang w:val="en-US"/>
              </w:rPr>
              <w:t xml:space="preserve"> </w:t>
            </w:r>
            <w:r w:rsidRPr="000C6A29">
              <w:rPr>
                <w:sz w:val="18"/>
                <w:szCs w:val="18"/>
                <w:lang w:val="en-GB"/>
              </w:rPr>
              <w:t>Code</w:t>
            </w:r>
            <w:r w:rsidRPr="000C6A29">
              <w:rPr>
                <w:sz w:val="18"/>
                <w:szCs w:val="18"/>
                <w:lang w:val="en-US"/>
              </w:rPr>
              <w:t xml:space="preserve"> </w:t>
            </w:r>
            <w:r w:rsidRPr="000C6A29">
              <w:rPr>
                <w:sz w:val="18"/>
                <w:szCs w:val="18"/>
                <w:lang w:val="en-GB"/>
              </w:rPr>
              <w:t>Point (DSCP)</w:t>
            </w:r>
            <w:r w:rsidRPr="000C6A29">
              <w:rPr>
                <w:sz w:val="18"/>
                <w:szCs w:val="18"/>
                <w:lang w:val="en-US"/>
              </w:rPr>
              <w:t xml:space="preserve"> </w:t>
            </w:r>
            <w:r w:rsidRPr="000C6A29">
              <w:rPr>
                <w:sz w:val="18"/>
                <w:szCs w:val="18"/>
              </w:rPr>
              <w:t>του</w:t>
            </w:r>
            <w:r w:rsidRPr="000C6A29">
              <w:rPr>
                <w:sz w:val="18"/>
                <w:szCs w:val="18"/>
                <w:lang w:val="en-US"/>
              </w:rPr>
              <w:t xml:space="preserve"> IP </w:t>
            </w:r>
            <w:r w:rsidRPr="000C6A29">
              <w:rPr>
                <w:sz w:val="18"/>
                <w:szCs w:val="18"/>
              </w:rPr>
              <w:t>πακέτου</w:t>
            </w:r>
          </w:p>
          <w:p w:rsidR="008816B4" w:rsidRPr="000C6A29" w:rsidRDefault="008816B4" w:rsidP="00D96832">
            <w:pPr>
              <w:pStyle w:val="BodyText"/>
              <w:numPr>
                <w:ilvl w:val="0"/>
                <w:numId w:val="14"/>
              </w:numPr>
              <w:tabs>
                <w:tab w:val="clear" w:pos="1080"/>
                <w:tab w:val="num" w:pos="621"/>
              </w:tabs>
              <w:spacing w:before="0" w:line="240" w:lineRule="auto"/>
              <w:ind w:left="621" w:hanging="284"/>
              <w:jc w:val="left"/>
              <w:rPr>
                <w:iCs/>
                <w:sz w:val="18"/>
                <w:szCs w:val="18"/>
                <w:lang w:val="en-US"/>
              </w:rPr>
            </w:pPr>
            <w:r w:rsidRPr="000C6A29">
              <w:rPr>
                <w:sz w:val="18"/>
                <w:szCs w:val="18"/>
              </w:rPr>
              <w:t>το</w:t>
            </w:r>
            <w:r w:rsidRPr="000C6A29">
              <w:rPr>
                <w:sz w:val="18"/>
                <w:szCs w:val="18"/>
                <w:lang w:val="en-US"/>
              </w:rPr>
              <w:t xml:space="preserve"> </w:t>
            </w:r>
            <w:r w:rsidRPr="000C6A29">
              <w:rPr>
                <w:sz w:val="18"/>
                <w:szCs w:val="18"/>
              </w:rPr>
              <w:t>πεδίο</w:t>
            </w:r>
            <w:r w:rsidRPr="000C6A29">
              <w:rPr>
                <w:sz w:val="18"/>
                <w:szCs w:val="18"/>
                <w:lang w:val="en-US"/>
              </w:rPr>
              <w:t xml:space="preserve"> Class of Service (</w:t>
            </w:r>
            <w:proofErr w:type="spellStart"/>
            <w:r w:rsidRPr="000C6A29">
              <w:rPr>
                <w:sz w:val="18"/>
                <w:szCs w:val="18"/>
                <w:lang w:val="en-US"/>
              </w:rPr>
              <w:t>CoS</w:t>
            </w:r>
            <w:proofErr w:type="spellEnd"/>
            <w:r w:rsidRPr="000C6A29">
              <w:rPr>
                <w:sz w:val="18"/>
                <w:szCs w:val="18"/>
                <w:lang w:val="en-US"/>
              </w:rPr>
              <w:t xml:space="preserve">) </w:t>
            </w:r>
            <w:r w:rsidRPr="000C6A29">
              <w:rPr>
                <w:sz w:val="18"/>
                <w:szCs w:val="18"/>
              </w:rPr>
              <w:t>του</w:t>
            </w:r>
            <w:r w:rsidRPr="000C6A29">
              <w:rPr>
                <w:sz w:val="18"/>
                <w:szCs w:val="18"/>
                <w:lang w:val="en-US"/>
              </w:rPr>
              <w:t xml:space="preserve"> Ethernet </w:t>
            </w:r>
            <w:r w:rsidRPr="000C6A29">
              <w:rPr>
                <w:sz w:val="18"/>
                <w:szCs w:val="18"/>
              </w:rPr>
              <w:t>πλαισίου</w:t>
            </w:r>
          </w:p>
          <w:p w:rsidR="008816B4" w:rsidRPr="000C6A29" w:rsidRDefault="008816B4" w:rsidP="00D96832">
            <w:pPr>
              <w:pStyle w:val="BodyText"/>
              <w:tabs>
                <w:tab w:val="num" w:pos="621"/>
              </w:tabs>
              <w:spacing w:before="0" w:line="240" w:lineRule="auto"/>
              <w:ind w:firstLine="0"/>
              <w:jc w:val="left"/>
              <w:rPr>
                <w:sz w:val="18"/>
                <w:szCs w:val="18"/>
              </w:rPr>
            </w:pPr>
            <w:r w:rsidRPr="000C6A29">
              <w:rPr>
                <w:sz w:val="18"/>
                <w:szCs w:val="18"/>
              </w:rPr>
              <w:t xml:space="preserve">και όλων των εισερχόμενων </w:t>
            </w:r>
            <w:r w:rsidRPr="000C6A29">
              <w:rPr>
                <w:sz w:val="18"/>
                <w:szCs w:val="18"/>
                <w:lang w:val="en-GB"/>
              </w:rPr>
              <w:t>flows</w:t>
            </w:r>
            <w:r w:rsidRPr="000C6A29">
              <w:rPr>
                <w:sz w:val="18"/>
                <w:szCs w:val="18"/>
              </w:rPr>
              <w:t xml:space="preserve"> βάσει πληροφορίας 2</w:t>
            </w:r>
            <w:r w:rsidRPr="000C6A29">
              <w:rPr>
                <w:sz w:val="18"/>
                <w:szCs w:val="18"/>
                <w:vertAlign w:val="superscript"/>
              </w:rPr>
              <w:t>ου</w:t>
            </w:r>
            <w:r w:rsidRPr="000C6A29">
              <w:rPr>
                <w:sz w:val="18"/>
                <w:szCs w:val="18"/>
              </w:rPr>
              <w:t xml:space="preserve"> – 4</w:t>
            </w:r>
            <w:r w:rsidRPr="000C6A29">
              <w:rPr>
                <w:sz w:val="18"/>
                <w:szCs w:val="18"/>
                <w:vertAlign w:val="superscript"/>
              </w:rPr>
              <w:t>ου</w:t>
            </w:r>
            <w:r w:rsidRPr="000C6A29">
              <w:rPr>
                <w:sz w:val="18"/>
                <w:szCs w:val="18"/>
              </w:rPr>
              <w:t xml:space="preserve"> επιπέδου που να περιλαμβάνει κατ’ ελάχιστον:</w:t>
            </w:r>
          </w:p>
          <w:p w:rsidR="008816B4" w:rsidRPr="000C6A29" w:rsidRDefault="008816B4" w:rsidP="00D96832">
            <w:pPr>
              <w:pStyle w:val="BodyText"/>
              <w:numPr>
                <w:ilvl w:val="0"/>
                <w:numId w:val="13"/>
              </w:numPr>
              <w:tabs>
                <w:tab w:val="clear" w:pos="1080"/>
                <w:tab w:val="num" w:pos="621"/>
              </w:tabs>
              <w:spacing w:before="0" w:line="240" w:lineRule="auto"/>
              <w:ind w:left="621" w:hanging="284"/>
              <w:jc w:val="left"/>
              <w:rPr>
                <w:sz w:val="18"/>
                <w:szCs w:val="18"/>
              </w:rPr>
            </w:pPr>
            <w:r w:rsidRPr="000C6A29">
              <w:rPr>
                <w:sz w:val="18"/>
                <w:szCs w:val="18"/>
                <w:lang w:val="en-GB"/>
              </w:rPr>
              <w:t>MAC</w:t>
            </w:r>
            <w:r w:rsidRPr="000C6A29">
              <w:rPr>
                <w:sz w:val="18"/>
                <w:szCs w:val="18"/>
              </w:rPr>
              <w:t xml:space="preserve"> διεύθυνση αποστολέα και παραλήπτη</w:t>
            </w:r>
          </w:p>
          <w:p w:rsidR="008816B4" w:rsidRPr="000C6A29" w:rsidRDefault="008816B4" w:rsidP="00D96832">
            <w:pPr>
              <w:pStyle w:val="BodyText"/>
              <w:numPr>
                <w:ilvl w:val="0"/>
                <w:numId w:val="13"/>
              </w:numPr>
              <w:tabs>
                <w:tab w:val="clear" w:pos="1080"/>
                <w:tab w:val="num" w:pos="621"/>
              </w:tabs>
              <w:spacing w:before="0" w:line="240" w:lineRule="auto"/>
              <w:ind w:left="621" w:hanging="284"/>
              <w:jc w:val="left"/>
              <w:rPr>
                <w:sz w:val="18"/>
                <w:szCs w:val="18"/>
              </w:rPr>
            </w:pPr>
            <w:r w:rsidRPr="000C6A29">
              <w:rPr>
                <w:sz w:val="18"/>
                <w:szCs w:val="18"/>
                <w:lang w:val="en-GB"/>
              </w:rPr>
              <w:t>IP</w:t>
            </w:r>
            <w:r w:rsidRPr="000C6A29">
              <w:rPr>
                <w:sz w:val="18"/>
                <w:szCs w:val="18"/>
              </w:rPr>
              <w:t xml:space="preserve"> διεύθυνση αποστολέα και παραλήπτη</w:t>
            </w:r>
          </w:p>
          <w:p w:rsidR="008816B4" w:rsidRPr="000C6A29" w:rsidRDefault="008816B4" w:rsidP="00D96832">
            <w:pPr>
              <w:pStyle w:val="BodyText"/>
              <w:numPr>
                <w:ilvl w:val="0"/>
                <w:numId w:val="13"/>
              </w:numPr>
              <w:tabs>
                <w:tab w:val="clear" w:pos="1080"/>
                <w:tab w:val="num" w:pos="621"/>
              </w:tabs>
              <w:spacing w:before="0" w:line="240" w:lineRule="auto"/>
              <w:ind w:left="621" w:hanging="284"/>
              <w:jc w:val="left"/>
              <w:rPr>
                <w:sz w:val="18"/>
                <w:szCs w:val="18"/>
              </w:rPr>
            </w:pPr>
            <w:r w:rsidRPr="000C6A29">
              <w:rPr>
                <w:sz w:val="18"/>
                <w:szCs w:val="18"/>
              </w:rPr>
              <w:t>πόρτα 4</w:t>
            </w:r>
            <w:r w:rsidRPr="000C6A29">
              <w:rPr>
                <w:sz w:val="18"/>
                <w:szCs w:val="18"/>
                <w:vertAlign w:val="superscript"/>
              </w:rPr>
              <w:t>ου</w:t>
            </w:r>
            <w:r w:rsidRPr="000C6A29">
              <w:rPr>
                <w:sz w:val="18"/>
                <w:szCs w:val="18"/>
              </w:rPr>
              <w:t xml:space="preserve"> επιπέδου (</w:t>
            </w:r>
            <w:r w:rsidRPr="000C6A29">
              <w:rPr>
                <w:sz w:val="18"/>
                <w:szCs w:val="18"/>
                <w:lang w:val="en-GB"/>
              </w:rPr>
              <w:t>TCP</w:t>
            </w:r>
            <w:r w:rsidRPr="000C6A29">
              <w:rPr>
                <w:sz w:val="18"/>
                <w:szCs w:val="18"/>
              </w:rPr>
              <w:t>/</w:t>
            </w:r>
            <w:r w:rsidRPr="000C6A29">
              <w:rPr>
                <w:sz w:val="18"/>
                <w:szCs w:val="18"/>
                <w:lang w:val="en-US"/>
              </w:rPr>
              <w:t>UDP</w:t>
            </w:r>
            <w:r w:rsidRPr="000C6A29">
              <w:rPr>
                <w:sz w:val="18"/>
                <w:szCs w:val="18"/>
              </w:rPr>
              <w:t>) πηγής και προορισμού</w:t>
            </w:r>
          </w:p>
        </w:tc>
        <w:tc>
          <w:tcPr>
            <w:tcW w:w="1449" w:type="dxa"/>
            <w:tcBorders>
              <w:right w:val="single" w:sz="12" w:space="0" w:color="auto"/>
            </w:tcBorders>
            <w:shd w:val="clear" w:color="auto" w:fill="auto"/>
          </w:tcPr>
          <w:p w:rsidR="008816B4" w:rsidRPr="000C6A29" w:rsidRDefault="008816B4" w:rsidP="00D96832">
            <w:pPr>
              <w:pStyle w:val="BodyText"/>
              <w:spacing w:before="0" w:line="240" w:lineRule="auto"/>
              <w:ind w:firstLine="0"/>
              <w:jc w:val="center"/>
              <w:rPr>
                <w:iCs/>
                <w:sz w:val="18"/>
                <w:szCs w:val="18"/>
              </w:rPr>
            </w:pPr>
            <w:r w:rsidRPr="000C6A29">
              <w:rPr>
                <w:iCs/>
                <w:sz w:val="18"/>
                <w:szCs w:val="18"/>
              </w:rPr>
              <w:t>Ναι</w:t>
            </w:r>
          </w:p>
        </w:tc>
      </w:tr>
      <w:tr w:rsidR="008816B4" w:rsidRPr="000C6A29" w:rsidTr="00D96832">
        <w:trPr>
          <w:cantSplit/>
          <w:jc w:val="center"/>
        </w:trPr>
        <w:tc>
          <w:tcPr>
            <w:tcW w:w="760" w:type="dxa"/>
            <w:tcBorders>
              <w:left w:val="single" w:sz="12" w:space="0" w:color="auto"/>
            </w:tcBorders>
            <w:shd w:val="clear" w:color="auto" w:fill="auto"/>
          </w:tcPr>
          <w:p w:rsidR="008816B4" w:rsidRPr="00787739" w:rsidRDefault="008816B4" w:rsidP="00D96832">
            <w:pPr>
              <w:pStyle w:val="BodyText"/>
              <w:numPr>
                <w:ilvl w:val="0"/>
                <w:numId w:val="19"/>
              </w:numPr>
              <w:spacing w:before="0" w:line="240" w:lineRule="auto"/>
              <w:jc w:val="center"/>
              <w:rPr>
                <w:iCs/>
                <w:sz w:val="18"/>
                <w:szCs w:val="18"/>
              </w:rPr>
            </w:pPr>
          </w:p>
        </w:tc>
        <w:tc>
          <w:tcPr>
            <w:tcW w:w="6899" w:type="dxa"/>
            <w:shd w:val="clear" w:color="auto" w:fill="auto"/>
          </w:tcPr>
          <w:p w:rsidR="008816B4" w:rsidRPr="000C6A29" w:rsidRDefault="008816B4" w:rsidP="00D96832">
            <w:pPr>
              <w:pStyle w:val="BodyText"/>
              <w:spacing w:before="0" w:line="240" w:lineRule="auto"/>
              <w:ind w:firstLine="0"/>
              <w:jc w:val="left"/>
              <w:rPr>
                <w:iCs/>
                <w:sz w:val="18"/>
                <w:szCs w:val="18"/>
              </w:rPr>
            </w:pPr>
            <w:r w:rsidRPr="000C6A29">
              <w:rPr>
                <w:sz w:val="18"/>
                <w:szCs w:val="18"/>
              </w:rPr>
              <w:t>Υποστήριξη κατηγοριοποίησης των εισερχόμενων πακέτων με βάση:</w:t>
            </w:r>
          </w:p>
          <w:p w:rsidR="008816B4" w:rsidRPr="000C6A29" w:rsidRDefault="008816B4" w:rsidP="00D96832">
            <w:pPr>
              <w:pStyle w:val="BodyText"/>
              <w:numPr>
                <w:ilvl w:val="0"/>
                <w:numId w:val="14"/>
              </w:numPr>
              <w:tabs>
                <w:tab w:val="clear" w:pos="1080"/>
                <w:tab w:val="num" w:pos="621"/>
              </w:tabs>
              <w:spacing w:before="0" w:line="240" w:lineRule="auto"/>
              <w:ind w:left="621" w:hanging="284"/>
              <w:jc w:val="left"/>
              <w:rPr>
                <w:sz w:val="18"/>
                <w:szCs w:val="18"/>
                <w:lang w:val="en-GB"/>
              </w:rPr>
            </w:pPr>
            <w:r w:rsidRPr="000C6A29">
              <w:rPr>
                <w:sz w:val="18"/>
                <w:szCs w:val="18"/>
              </w:rPr>
              <w:t>το</w:t>
            </w:r>
            <w:r w:rsidRPr="000C6A29">
              <w:rPr>
                <w:sz w:val="18"/>
                <w:szCs w:val="18"/>
                <w:lang w:val="en-US"/>
              </w:rPr>
              <w:t xml:space="preserve"> </w:t>
            </w:r>
            <w:r w:rsidRPr="000C6A29">
              <w:rPr>
                <w:sz w:val="18"/>
                <w:szCs w:val="18"/>
              </w:rPr>
              <w:t>πεδίο</w:t>
            </w:r>
            <w:r w:rsidRPr="000C6A29">
              <w:rPr>
                <w:sz w:val="18"/>
                <w:szCs w:val="18"/>
                <w:lang w:val="en-US"/>
              </w:rPr>
              <w:t xml:space="preserve"> </w:t>
            </w:r>
            <w:r w:rsidRPr="000C6A29">
              <w:rPr>
                <w:sz w:val="18"/>
                <w:szCs w:val="18"/>
                <w:lang w:val="en-GB"/>
              </w:rPr>
              <w:t>Differentiated</w:t>
            </w:r>
            <w:r w:rsidRPr="000C6A29">
              <w:rPr>
                <w:sz w:val="18"/>
                <w:szCs w:val="18"/>
                <w:lang w:val="en-US"/>
              </w:rPr>
              <w:t xml:space="preserve"> </w:t>
            </w:r>
            <w:r w:rsidRPr="000C6A29">
              <w:rPr>
                <w:sz w:val="18"/>
                <w:szCs w:val="18"/>
                <w:lang w:val="en-GB"/>
              </w:rPr>
              <w:t>Services</w:t>
            </w:r>
            <w:r w:rsidRPr="000C6A29">
              <w:rPr>
                <w:sz w:val="18"/>
                <w:szCs w:val="18"/>
                <w:lang w:val="en-US"/>
              </w:rPr>
              <w:t xml:space="preserve"> </w:t>
            </w:r>
            <w:r w:rsidRPr="000C6A29">
              <w:rPr>
                <w:sz w:val="18"/>
                <w:szCs w:val="18"/>
                <w:lang w:val="en-GB"/>
              </w:rPr>
              <w:t>Code</w:t>
            </w:r>
            <w:r w:rsidRPr="000C6A29">
              <w:rPr>
                <w:sz w:val="18"/>
                <w:szCs w:val="18"/>
                <w:lang w:val="en-US"/>
              </w:rPr>
              <w:t xml:space="preserve"> </w:t>
            </w:r>
            <w:r w:rsidRPr="000C6A29">
              <w:rPr>
                <w:sz w:val="18"/>
                <w:szCs w:val="18"/>
                <w:lang w:val="en-GB"/>
              </w:rPr>
              <w:t>Point (DSCP)</w:t>
            </w:r>
            <w:r w:rsidRPr="000C6A29">
              <w:rPr>
                <w:sz w:val="18"/>
                <w:szCs w:val="18"/>
                <w:lang w:val="en-US"/>
              </w:rPr>
              <w:t xml:space="preserve"> </w:t>
            </w:r>
            <w:r w:rsidRPr="000C6A29">
              <w:rPr>
                <w:sz w:val="18"/>
                <w:szCs w:val="18"/>
              </w:rPr>
              <w:t>του</w:t>
            </w:r>
            <w:r w:rsidRPr="000C6A29">
              <w:rPr>
                <w:sz w:val="18"/>
                <w:szCs w:val="18"/>
                <w:lang w:val="en-US"/>
              </w:rPr>
              <w:t xml:space="preserve"> IP </w:t>
            </w:r>
            <w:r w:rsidRPr="000C6A29">
              <w:rPr>
                <w:sz w:val="18"/>
                <w:szCs w:val="18"/>
              </w:rPr>
              <w:t>πακέτου</w:t>
            </w:r>
          </w:p>
          <w:p w:rsidR="008816B4" w:rsidRPr="000C6A29" w:rsidRDefault="008816B4" w:rsidP="00D96832">
            <w:pPr>
              <w:pStyle w:val="BodyText"/>
              <w:numPr>
                <w:ilvl w:val="0"/>
                <w:numId w:val="14"/>
              </w:numPr>
              <w:tabs>
                <w:tab w:val="clear" w:pos="1080"/>
                <w:tab w:val="num" w:pos="621"/>
              </w:tabs>
              <w:spacing w:before="0" w:line="240" w:lineRule="auto"/>
              <w:ind w:left="621" w:hanging="284"/>
              <w:jc w:val="left"/>
              <w:rPr>
                <w:iCs/>
                <w:sz w:val="18"/>
                <w:szCs w:val="18"/>
                <w:lang w:val="en-US"/>
              </w:rPr>
            </w:pPr>
            <w:r w:rsidRPr="000C6A29">
              <w:rPr>
                <w:sz w:val="18"/>
                <w:szCs w:val="18"/>
              </w:rPr>
              <w:t>το</w:t>
            </w:r>
            <w:r w:rsidRPr="000C6A29">
              <w:rPr>
                <w:sz w:val="18"/>
                <w:szCs w:val="18"/>
                <w:lang w:val="en-US"/>
              </w:rPr>
              <w:t xml:space="preserve"> </w:t>
            </w:r>
            <w:r w:rsidRPr="000C6A29">
              <w:rPr>
                <w:sz w:val="18"/>
                <w:szCs w:val="18"/>
              </w:rPr>
              <w:t>πεδίο</w:t>
            </w:r>
            <w:r w:rsidRPr="000C6A29">
              <w:rPr>
                <w:sz w:val="18"/>
                <w:szCs w:val="18"/>
                <w:lang w:val="en-US"/>
              </w:rPr>
              <w:t xml:space="preserve"> Class of Service (</w:t>
            </w:r>
            <w:proofErr w:type="spellStart"/>
            <w:r w:rsidRPr="000C6A29">
              <w:rPr>
                <w:sz w:val="18"/>
                <w:szCs w:val="18"/>
                <w:lang w:val="en-US"/>
              </w:rPr>
              <w:t>CoS</w:t>
            </w:r>
            <w:proofErr w:type="spellEnd"/>
            <w:r w:rsidRPr="000C6A29">
              <w:rPr>
                <w:sz w:val="18"/>
                <w:szCs w:val="18"/>
                <w:lang w:val="en-US"/>
              </w:rPr>
              <w:t xml:space="preserve">) </w:t>
            </w:r>
            <w:r w:rsidRPr="000C6A29">
              <w:rPr>
                <w:sz w:val="18"/>
                <w:szCs w:val="18"/>
              </w:rPr>
              <w:t>του</w:t>
            </w:r>
            <w:r w:rsidRPr="000C6A29">
              <w:rPr>
                <w:sz w:val="18"/>
                <w:szCs w:val="18"/>
                <w:lang w:val="en-US"/>
              </w:rPr>
              <w:t xml:space="preserve"> Ethernet </w:t>
            </w:r>
            <w:r w:rsidRPr="000C6A29">
              <w:rPr>
                <w:sz w:val="18"/>
                <w:szCs w:val="18"/>
              </w:rPr>
              <w:t>πλαισίου</w:t>
            </w:r>
          </w:p>
          <w:p w:rsidR="008816B4" w:rsidRPr="000C6A29" w:rsidRDefault="008816B4" w:rsidP="00D96832">
            <w:pPr>
              <w:pStyle w:val="BodyText"/>
              <w:spacing w:before="0" w:line="240" w:lineRule="auto"/>
              <w:ind w:firstLine="0"/>
              <w:jc w:val="left"/>
              <w:rPr>
                <w:sz w:val="18"/>
                <w:szCs w:val="18"/>
              </w:rPr>
            </w:pPr>
            <w:r w:rsidRPr="000C6A29">
              <w:rPr>
                <w:sz w:val="18"/>
                <w:szCs w:val="18"/>
              </w:rPr>
              <w:t xml:space="preserve">και όλων των εισερχόμενων </w:t>
            </w:r>
            <w:r w:rsidRPr="000C6A29">
              <w:rPr>
                <w:sz w:val="18"/>
                <w:szCs w:val="18"/>
                <w:lang w:val="en-GB"/>
              </w:rPr>
              <w:t>flows</w:t>
            </w:r>
            <w:r w:rsidRPr="000C6A29">
              <w:rPr>
                <w:sz w:val="18"/>
                <w:szCs w:val="18"/>
              </w:rPr>
              <w:t xml:space="preserve"> βάσει πληροφορίας 2</w:t>
            </w:r>
            <w:r w:rsidRPr="000C6A29">
              <w:rPr>
                <w:sz w:val="18"/>
                <w:szCs w:val="18"/>
                <w:vertAlign w:val="superscript"/>
              </w:rPr>
              <w:t>ου</w:t>
            </w:r>
            <w:r w:rsidRPr="000C6A29">
              <w:rPr>
                <w:sz w:val="18"/>
                <w:szCs w:val="18"/>
              </w:rPr>
              <w:t xml:space="preserve"> – 4</w:t>
            </w:r>
            <w:r w:rsidRPr="000C6A29">
              <w:rPr>
                <w:sz w:val="18"/>
                <w:szCs w:val="18"/>
                <w:vertAlign w:val="superscript"/>
              </w:rPr>
              <w:t>ου</w:t>
            </w:r>
            <w:r w:rsidRPr="000C6A29">
              <w:rPr>
                <w:sz w:val="18"/>
                <w:szCs w:val="18"/>
              </w:rPr>
              <w:t xml:space="preserve"> επιπέδου που να περιλαμβάνει κατ’ ελάχιστον:</w:t>
            </w:r>
          </w:p>
          <w:p w:rsidR="008816B4" w:rsidRPr="000C6A29" w:rsidRDefault="008816B4" w:rsidP="00D96832">
            <w:pPr>
              <w:pStyle w:val="BodyText"/>
              <w:numPr>
                <w:ilvl w:val="0"/>
                <w:numId w:val="14"/>
              </w:numPr>
              <w:tabs>
                <w:tab w:val="clear" w:pos="1080"/>
                <w:tab w:val="num" w:pos="621"/>
              </w:tabs>
              <w:spacing w:before="0" w:line="240" w:lineRule="auto"/>
              <w:ind w:left="621" w:hanging="284"/>
              <w:jc w:val="left"/>
              <w:rPr>
                <w:sz w:val="18"/>
                <w:szCs w:val="18"/>
              </w:rPr>
            </w:pPr>
            <w:r w:rsidRPr="000C6A29">
              <w:rPr>
                <w:sz w:val="18"/>
                <w:szCs w:val="18"/>
              </w:rPr>
              <w:t>MAC διεύθυνση αποστολέα και παραλήπτη</w:t>
            </w:r>
          </w:p>
          <w:p w:rsidR="008816B4" w:rsidRPr="000C6A29" w:rsidRDefault="008816B4" w:rsidP="00D96832">
            <w:pPr>
              <w:pStyle w:val="BodyText"/>
              <w:numPr>
                <w:ilvl w:val="0"/>
                <w:numId w:val="14"/>
              </w:numPr>
              <w:tabs>
                <w:tab w:val="clear" w:pos="1080"/>
                <w:tab w:val="num" w:pos="621"/>
              </w:tabs>
              <w:spacing w:before="0" w:line="240" w:lineRule="auto"/>
              <w:ind w:left="621" w:hanging="284"/>
              <w:jc w:val="left"/>
              <w:rPr>
                <w:sz w:val="18"/>
                <w:szCs w:val="18"/>
              </w:rPr>
            </w:pPr>
            <w:r w:rsidRPr="000C6A29">
              <w:rPr>
                <w:sz w:val="18"/>
                <w:szCs w:val="18"/>
              </w:rPr>
              <w:t>IP διεύθυνση αποστολέα και παραλήπτη</w:t>
            </w:r>
          </w:p>
          <w:p w:rsidR="008816B4" w:rsidRPr="000C6A29" w:rsidRDefault="008816B4" w:rsidP="00D96832">
            <w:pPr>
              <w:pStyle w:val="BodyText"/>
              <w:numPr>
                <w:ilvl w:val="0"/>
                <w:numId w:val="14"/>
              </w:numPr>
              <w:tabs>
                <w:tab w:val="clear" w:pos="1080"/>
                <w:tab w:val="num" w:pos="621"/>
              </w:tabs>
              <w:spacing w:before="0" w:line="240" w:lineRule="auto"/>
              <w:ind w:left="621" w:hanging="284"/>
              <w:jc w:val="left"/>
              <w:rPr>
                <w:sz w:val="18"/>
                <w:szCs w:val="18"/>
              </w:rPr>
            </w:pPr>
            <w:r w:rsidRPr="000C6A29">
              <w:rPr>
                <w:sz w:val="18"/>
                <w:szCs w:val="18"/>
              </w:rPr>
              <w:t>πόρτα 4</w:t>
            </w:r>
            <w:r w:rsidRPr="000C6A29">
              <w:rPr>
                <w:sz w:val="18"/>
                <w:szCs w:val="18"/>
                <w:vertAlign w:val="superscript"/>
              </w:rPr>
              <w:t>ου</w:t>
            </w:r>
            <w:r w:rsidRPr="000C6A29">
              <w:rPr>
                <w:sz w:val="18"/>
                <w:szCs w:val="18"/>
              </w:rPr>
              <w:t xml:space="preserve"> επιπέδου (</w:t>
            </w:r>
            <w:r w:rsidRPr="000C6A29">
              <w:rPr>
                <w:sz w:val="18"/>
                <w:szCs w:val="18"/>
                <w:lang w:val="en-GB"/>
              </w:rPr>
              <w:t>TCP</w:t>
            </w:r>
            <w:r w:rsidRPr="000C6A29">
              <w:rPr>
                <w:sz w:val="18"/>
                <w:szCs w:val="18"/>
              </w:rPr>
              <w:t>/</w:t>
            </w:r>
            <w:r w:rsidRPr="000C6A29">
              <w:rPr>
                <w:sz w:val="18"/>
                <w:szCs w:val="18"/>
                <w:lang w:val="en-US"/>
              </w:rPr>
              <w:t>UDP</w:t>
            </w:r>
            <w:r w:rsidRPr="000C6A29">
              <w:rPr>
                <w:sz w:val="18"/>
                <w:szCs w:val="18"/>
              </w:rPr>
              <w:t>) πηγής και προορισμού</w:t>
            </w:r>
          </w:p>
        </w:tc>
        <w:tc>
          <w:tcPr>
            <w:tcW w:w="1449" w:type="dxa"/>
            <w:tcBorders>
              <w:right w:val="single" w:sz="12" w:space="0" w:color="auto"/>
            </w:tcBorders>
            <w:shd w:val="clear" w:color="auto" w:fill="auto"/>
          </w:tcPr>
          <w:p w:rsidR="008816B4" w:rsidRPr="000C6A29" w:rsidRDefault="008816B4" w:rsidP="00D96832">
            <w:pPr>
              <w:pStyle w:val="BodyText"/>
              <w:spacing w:before="0" w:line="240" w:lineRule="auto"/>
              <w:ind w:firstLine="0"/>
              <w:jc w:val="center"/>
              <w:rPr>
                <w:iCs/>
                <w:sz w:val="18"/>
                <w:szCs w:val="18"/>
              </w:rPr>
            </w:pPr>
            <w:r w:rsidRPr="000C6A29">
              <w:rPr>
                <w:iCs/>
                <w:sz w:val="18"/>
                <w:szCs w:val="18"/>
              </w:rPr>
              <w:t>Ναι</w:t>
            </w:r>
          </w:p>
        </w:tc>
      </w:tr>
      <w:tr w:rsidR="008816B4" w:rsidRPr="000C6A29" w:rsidTr="00D96832">
        <w:trPr>
          <w:cantSplit/>
          <w:jc w:val="center"/>
        </w:trPr>
        <w:tc>
          <w:tcPr>
            <w:tcW w:w="760" w:type="dxa"/>
            <w:tcBorders>
              <w:left w:val="single" w:sz="12" w:space="0" w:color="auto"/>
            </w:tcBorders>
            <w:shd w:val="clear" w:color="auto" w:fill="auto"/>
          </w:tcPr>
          <w:p w:rsidR="008816B4" w:rsidRPr="000C6A29" w:rsidRDefault="008816B4" w:rsidP="00D96832">
            <w:pPr>
              <w:pStyle w:val="BodyText"/>
              <w:numPr>
                <w:ilvl w:val="0"/>
                <w:numId w:val="19"/>
              </w:numPr>
              <w:spacing w:before="0" w:line="240" w:lineRule="auto"/>
              <w:jc w:val="center"/>
              <w:rPr>
                <w:iCs/>
                <w:sz w:val="18"/>
                <w:szCs w:val="18"/>
              </w:rPr>
            </w:pPr>
          </w:p>
        </w:tc>
        <w:tc>
          <w:tcPr>
            <w:tcW w:w="6899" w:type="dxa"/>
            <w:shd w:val="clear" w:color="auto" w:fill="auto"/>
          </w:tcPr>
          <w:p w:rsidR="008816B4" w:rsidRPr="000C6A29" w:rsidRDefault="008816B4" w:rsidP="00D96832">
            <w:pPr>
              <w:pStyle w:val="BodyText"/>
              <w:spacing w:before="0" w:line="240" w:lineRule="auto"/>
              <w:ind w:firstLine="0"/>
              <w:jc w:val="left"/>
              <w:rPr>
                <w:sz w:val="18"/>
                <w:szCs w:val="18"/>
              </w:rPr>
            </w:pPr>
            <w:r w:rsidRPr="000C6A29">
              <w:rPr>
                <w:sz w:val="18"/>
                <w:szCs w:val="18"/>
              </w:rPr>
              <w:t xml:space="preserve">Υποστήριξη πολλαπλών ουρών προτεραιότητας εξερχόμενης κίνησης ανά θύρα </w:t>
            </w:r>
          </w:p>
        </w:tc>
        <w:tc>
          <w:tcPr>
            <w:tcW w:w="1449" w:type="dxa"/>
            <w:tcBorders>
              <w:right w:val="single" w:sz="12" w:space="0" w:color="auto"/>
            </w:tcBorders>
            <w:shd w:val="clear" w:color="auto" w:fill="auto"/>
          </w:tcPr>
          <w:p w:rsidR="008816B4" w:rsidRPr="000C6A29" w:rsidRDefault="008816B4" w:rsidP="00D96832">
            <w:pPr>
              <w:pStyle w:val="BodyText"/>
              <w:spacing w:before="0" w:line="240" w:lineRule="auto"/>
              <w:ind w:firstLine="0"/>
              <w:jc w:val="center"/>
              <w:rPr>
                <w:iCs/>
                <w:sz w:val="18"/>
                <w:szCs w:val="18"/>
              </w:rPr>
            </w:pPr>
            <w:r w:rsidRPr="000C6A29">
              <w:rPr>
                <w:sz w:val="18"/>
                <w:szCs w:val="18"/>
                <w:lang w:val="en-US"/>
              </w:rPr>
              <w:t>≥</w:t>
            </w:r>
            <w:r w:rsidRPr="000C6A29">
              <w:rPr>
                <w:sz w:val="18"/>
                <w:szCs w:val="18"/>
              </w:rPr>
              <w:t xml:space="preserve"> </w:t>
            </w:r>
            <w:r w:rsidRPr="000C6A29">
              <w:rPr>
                <w:iCs/>
                <w:sz w:val="18"/>
                <w:szCs w:val="18"/>
              </w:rPr>
              <w:t>4</w:t>
            </w:r>
          </w:p>
        </w:tc>
      </w:tr>
      <w:tr w:rsidR="008816B4" w:rsidRPr="000C6A29" w:rsidTr="00D96832">
        <w:trPr>
          <w:cantSplit/>
          <w:jc w:val="center"/>
        </w:trPr>
        <w:tc>
          <w:tcPr>
            <w:tcW w:w="760" w:type="dxa"/>
            <w:tcBorders>
              <w:left w:val="single" w:sz="12" w:space="0" w:color="auto"/>
            </w:tcBorders>
            <w:shd w:val="clear" w:color="auto" w:fill="auto"/>
          </w:tcPr>
          <w:p w:rsidR="008816B4" w:rsidRPr="000C6A29" w:rsidRDefault="008816B4" w:rsidP="00D96832">
            <w:pPr>
              <w:pStyle w:val="BodyText"/>
              <w:numPr>
                <w:ilvl w:val="0"/>
                <w:numId w:val="19"/>
              </w:numPr>
              <w:spacing w:before="0" w:line="240" w:lineRule="auto"/>
              <w:jc w:val="center"/>
              <w:rPr>
                <w:iCs/>
                <w:sz w:val="18"/>
                <w:szCs w:val="18"/>
              </w:rPr>
            </w:pPr>
          </w:p>
        </w:tc>
        <w:tc>
          <w:tcPr>
            <w:tcW w:w="6899" w:type="dxa"/>
            <w:shd w:val="clear" w:color="auto" w:fill="auto"/>
          </w:tcPr>
          <w:p w:rsidR="008816B4" w:rsidRPr="000C6A29" w:rsidRDefault="008816B4" w:rsidP="00D96832">
            <w:pPr>
              <w:pStyle w:val="BodyText"/>
              <w:spacing w:before="0" w:line="240" w:lineRule="auto"/>
              <w:ind w:firstLine="0"/>
              <w:jc w:val="left"/>
              <w:rPr>
                <w:iCs/>
                <w:sz w:val="18"/>
                <w:szCs w:val="18"/>
              </w:rPr>
            </w:pPr>
            <w:r w:rsidRPr="000C6A29">
              <w:rPr>
                <w:sz w:val="18"/>
                <w:szCs w:val="18"/>
              </w:rPr>
              <w:t>Υποστήριξη ουράς απόλυτης προτεραιότητας (</w:t>
            </w:r>
            <w:r w:rsidRPr="000C6A29">
              <w:rPr>
                <w:sz w:val="18"/>
                <w:szCs w:val="18"/>
                <w:lang w:val="en-US"/>
              </w:rPr>
              <w:t>strict</w:t>
            </w:r>
            <w:r w:rsidRPr="000C6A29">
              <w:rPr>
                <w:sz w:val="18"/>
                <w:szCs w:val="18"/>
              </w:rPr>
              <w:t xml:space="preserve"> </w:t>
            </w:r>
            <w:r w:rsidRPr="000C6A29">
              <w:rPr>
                <w:iCs/>
                <w:sz w:val="18"/>
                <w:szCs w:val="18"/>
                <w:lang w:val="en-GB"/>
              </w:rPr>
              <w:t>priority</w:t>
            </w:r>
            <w:r w:rsidRPr="000C6A29">
              <w:rPr>
                <w:iCs/>
                <w:sz w:val="18"/>
                <w:szCs w:val="18"/>
              </w:rPr>
              <w:t xml:space="preserve"> </w:t>
            </w:r>
            <w:r w:rsidRPr="000C6A29">
              <w:rPr>
                <w:iCs/>
                <w:sz w:val="18"/>
                <w:szCs w:val="18"/>
                <w:lang w:val="en-GB"/>
              </w:rPr>
              <w:t>queuing</w:t>
            </w:r>
            <w:r w:rsidRPr="000C6A29">
              <w:rPr>
                <w:iCs/>
                <w:sz w:val="18"/>
                <w:szCs w:val="18"/>
              </w:rPr>
              <w:t>) ανά θύρα</w:t>
            </w:r>
          </w:p>
        </w:tc>
        <w:tc>
          <w:tcPr>
            <w:tcW w:w="1449" w:type="dxa"/>
            <w:tcBorders>
              <w:right w:val="single" w:sz="12" w:space="0" w:color="auto"/>
            </w:tcBorders>
            <w:shd w:val="clear" w:color="auto" w:fill="auto"/>
          </w:tcPr>
          <w:p w:rsidR="008816B4" w:rsidRPr="000C6A29" w:rsidRDefault="008816B4" w:rsidP="00D96832">
            <w:pPr>
              <w:pStyle w:val="BodyText"/>
              <w:spacing w:before="0" w:line="240" w:lineRule="auto"/>
              <w:ind w:firstLine="0"/>
              <w:jc w:val="center"/>
              <w:rPr>
                <w:iCs/>
                <w:sz w:val="18"/>
                <w:szCs w:val="18"/>
                <w:lang w:val="en-GB"/>
              </w:rPr>
            </w:pPr>
            <w:r w:rsidRPr="000C6A29">
              <w:rPr>
                <w:iCs/>
                <w:sz w:val="18"/>
                <w:szCs w:val="18"/>
              </w:rPr>
              <w:t>Ναι</w:t>
            </w:r>
          </w:p>
        </w:tc>
      </w:tr>
      <w:tr w:rsidR="008816B4" w:rsidRPr="000C6A29" w:rsidTr="00D96832">
        <w:trPr>
          <w:cantSplit/>
          <w:jc w:val="center"/>
        </w:trPr>
        <w:tc>
          <w:tcPr>
            <w:tcW w:w="760" w:type="dxa"/>
            <w:tcBorders>
              <w:left w:val="single" w:sz="12" w:space="0" w:color="auto"/>
            </w:tcBorders>
            <w:shd w:val="clear" w:color="auto" w:fill="auto"/>
          </w:tcPr>
          <w:p w:rsidR="008816B4" w:rsidRPr="000C6A29" w:rsidRDefault="008816B4" w:rsidP="00D96832">
            <w:pPr>
              <w:pStyle w:val="BodyText"/>
              <w:numPr>
                <w:ilvl w:val="0"/>
                <w:numId w:val="19"/>
              </w:numPr>
              <w:spacing w:before="0" w:line="240" w:lineRule="auto"/>
              <w:jc w:val="center"/>
              <w:rPr>
                <w:iCs/>
                <w:sz w:val="18"/>
                <w:szCs w:val="18"/>
              </w:rPr>
            </w:pPr>
          </w:p>
        </w:tc>
        <w:tc>
          <w:tcPr>
            <w:tcW w:w="6899" w:type="dxa"/>
            <w:shd w:val="clear" w:color="auto" w:fill="auto"/>
          </w:tcPr>
          <w:p w:rsidR="008816B4" w:rsidRPr="000C6A29" w:rsidRDefault="008816B4" w:rsidP="00D96832">
            <w:pPr>
              <w:pStyle w:val="BodyText"/>
              <w:spacing w:before="0" w:line="240" w:lineRule="auto"/>
              <w:ind w:firstLine="0"/>
              <w:jc w:val="left"/>
              <w:rPr>
                <w:sz w:val="18"/>
                <w:szCs w:val="18"/>
              </w:rPr>
            </w:pPr>
            <w:r w:rsidRPr="000C6A29">
              <w:rPr>
                <w:sz w:val="18"/>
                <w:szCs w:val="18"/>
              </w:rPr>
              <w:t>Υποστήριξη δημιουργίας κανόνων επίβλεψης (</w:t>
            </w:r>
            <w:r w:rsidRPr="000C6A29">
              <w:rPr>
                <w:sz w:val="18"/>
                <w:szCs w:val="18"/>
                <w:lang w:val="en-GB"/>
              </w:rPr>
              <w:t>policers</w:t>
            </w:r>
            <w:r w:rsidRPr="000C6A29">
              <w:rPr>
                <w:sz w:val="18"/>
                <w:szCs w:val="18"/>
              </w:rPr>
              <w:t>) με στόχο τον περ</w:t>
            </w:r>
            <w:r w:rsidRPr="000C6A29">
              <w:rPr>
                <w:sz w:val="18"/>
                <w:szCs w:val="18"/>
              </w:rPr>
              <w:t>ι</w:t>
            </w:r>
            <w:r w:rsidRPr="000C6A29">
              <w:rPr>
                <w:sz w:val="18"/>
                <w:szCs w:val="18"/>
              </w:rPr>
              <w:t>ορισμό της εισερχόμενης κίνησης με βάση:</w:t>
            </w:r>
          </w:p>
          <w:p w:rsidR="008816B4" w:rsidRPr="000C6A29" w:rsidRDefault="008816B4" w:rsidP="00D96832">
            <w:pPr>
              <w:pStyle w:val="BodyText"/>
              <w:numPr>
                <w:ilvl w:val="0"/>
                <w:numId w:val="14"/>
              </w:numPr>
              <w:tabs>
                <w:tab w:val="clear" w:pos="1080"/>
                <w:tab w:val="num" w:pos="621"/>
              </w:tabs>
              <w:spacing w:before="0" w:line="240" w:lineRule="auto"/>
              <w:ind w:left="621" w:hanging="284"/>
              <w:jc w:val="left"/>
              <w:rPr>
                <w:sz w:val="18"/>
                <w:szCs w:val="18"/>
              </w:rPr>
            </w:pPr>
            <w:r w:rsidRPr="000C6A29">
              <w:rPr>
                <w:sz w:val="18"/>
                <w:szCs w:val="18"/>
              </w:rPr>
              <w:t>MAC διεύθυνση αποστολέα και παραλήπτη</w:t>
            </w:r>
          </w:p>
          <w:p w:rsidR="008816B4" w:rsidRPr="000C6A29" w:rsidRDefault="008816B4" w:rsidP="00D96832">
            <w:pPr>
              <w:pStyle w:val="BodyText"/>
              <w:numPr>
                <w:ilvl w:val="0"/>
                <w:numId w:val="14"/>
              </w:numPr>
              <w:tabs>
                <w:tab w:val="clear" w:pos="1080"/>
                <w:tab w:val="num" w:pos="621"/>
              </w:tabs>
              <w:spacing w:before="0" w:line="240" w:lineRule="auto"/>
              <w:ind w:left="621" w:hanging="284"/>
              <w:jc w:val="left"/>
              <w:rPr>
                <w:sz w:val="18"/>
                <w:szCs w:val="18"/>
              </w:rPr>
            </w:pPr>
            <w:r w:rsidRPr="000C6A29">
              <w:rPr>
                <w:sz w:val="18"/>
                <w:szCs w:val="18"/>
              </w:rPr>
              <w:t>IP διεύθυνση αποστολέα και παραλήπτη</w:t>
            </w:r>
          </w:p>
          <w:p w:rsidR="008816B4" w:rsidRPr="000C6A29" w:rsidRDefault="008816B4" w:rsidP="00D96832">
            <w:pPr>
              <w:pStyle w:val="BodyText"/>
              <w:numPr>
                <w:ilvl w:val="0"/>
                <w:numId w:val="14"/>
              </w:numPr>
              <w:tabs>
                <w:tab w:val="clear" w:pos="1080"/>
                <w:tab w:val="num" w:pos="621"/>
              </w:tabs>
              <w:spacing w:before="0" w:line="240" w:lineRule="auto"/>
              <w:ind w:left="621" w:hanging="284"/>
              <w:jc w:val="left"/>
              <w:rPr>
                <w:sz w:val="18"/>
                <w:szCs w:val="18"/>
              </w:rPr>
            </w:pPr>
            <w:r w:rsidRPr="000C6A29">
              <w:rPr>
                <w:sz w:val="18"/>
                <w:szCs w:val="18"/>
              </w:rPr>
              <w:t>πόρτα 4</w:t>
            </w:r>
            <w:r w:rsidRPr="000C6A29">
              <w:rPr>
                <w:sz w:val="18"/>
                <w:szCs w:val="18"/>
                <w:vertAlign w:val="superscript"/>
              </w:rPr>
              <w:t>ου</w:t>
            </w:r>
            <w:r w:rsidRPr="000C6A29">
              <w:rPr>
                <w:sz w:val="18"/>
                <w:szCs w:val="18"/>
              </w:rPr>
              <w:t xml:space="preserve"> επιπέδου (</w:t>
            </w:r>
            <w:r w:rsidRPr="000C6A29">
              <w:rPr>
                <w:sz w:val="18"/>
                <w:szCs w:val="18"/>
                <w:lang w:val="en-GB"/>
              </w:rPr>
              <w:t>TCP</w:t>
            </w:r>
            <w:r w:rsidRPr="000C6A29">
              <w:rPr>
                <w:sz w:val="18"/>
                <w:szCs w:val="18"/>
              </w:rPr>
              <w:t>/</w:t>
            </w:r>
            <w:r w:rsidRPr="000C6A29">
              <w:rPr>
                <w:sz w:val="18"/>
                <w:szCs w:val="18"/>
                <w:lang w:val="en-US"/>
              </w:rPr>
              <w:t>UDP</w:t>
            </w:r>
            <w:r w:rsidRPr="000C6A29">
              <w:rPr>
                <w:sz w:val="18"/>
                <w:szCs w:val="18"/>
              </w:rPr>
              <w:t>) πηγής και προορισμού</w:t>
            </w:r>
          </w:p>
        </w:tc>
        <w:tc>
          <w:tcPr>
            <w:tcW w:w="1449" w:type="dxa"/>
            <w:tcBorders>
              <w:right w:val="single" w:sz="12" w:space="0" w:color="auto"/>
            </w:tcBorders>
            <w:shd w:val="clear" w:color="auto" w:fill="auto"/>
          </w:tcPr>
          <w:p w:rsidR="008816B4" w:rsidRPr="000C6A29" w:rsidRDefault="008816B4" w:rsidP="00D96832">
            <w:pPr>
              <w:pStyle w:val="BodyText"/>
              <w:spacing w:before="0" w:line="240" w:lineRule="auto"/>
              <w:ind w:firstLine="0"/>
              <w:jc w:val="center"/>
              <w:rPr>
                <w:iCs/>
                <w:sz w:val="18"/>
                <w:szCs w:val="18"/>
              </w:rPr>
            </w:pPr>
            <w:r w:rsidRPr="000C6A29">
              <w:rPr>
                <w:iCs/>
                <w:sz w:val="18"/>
                <w:szCs w:val="18"/>
              </w:rPr>
              <w:t>Ναι</w:t>
            </w:r>
          </w:p>
        </w:tc>
      </w:tr>
      <w:tr w:rsidR="008816B4" w:rsidRPr="00787739" w:rsidTr="00D96832">
        <w:trPr>
          <w:cantSplit/>
          <w:jc w:val="center"/>
        </w:trPr>
        <w:tc>
          <w:tcPr>
            <w:tcW w:w="760" w:type="dxa"/>
            <w:tcBorders>
              <w:left w:val="single" w:sz="12" w:space="0" w:color="auto"/>
              <w:bottom w:val="single" w:sz="4" w:space="0" w:color="auto"/>
            </w:tcBorders>
            <w:shd w:val="clear" w:color="auto" w:fill="auto"/>
          </w:tcPr>
          <w:p w:rsidR="008816B4" w:rsidRPr="000C6A29" w:rsidRDefault="008816B4" w:rsidP="00D96832">
            <w:pPr>
              <w:pStyle w:val="BodyText"/>
              <w:numPr>
                <w:ilvl w:val="0"/>
                <w:numId w:val="19"/>
              </w:numPr>
              <w:spacing w:before="0" w:line="240" w:lineRule="auto"/>
              <w:jc w:val="center"/>
              <w:rPr>
                <w:iCs/>
                <w:sz w:val="18"/>
                <w:szCs w:val="18"/>
              </w:rPr>
            </w:pPr>
          </w:p>
        </w:tc>
        <w:tc>
          <w:tcPr>
            <w:tcW w:w="6899" w:type="dxa"/>
            <w:tcBorders>
              <w:bottom w:val="single" w:sz="4" w:space="0" w:color="auto"/>
            </w:tcBorders>
            <w:shd w:val="clear" w:color="auto" w:fill="auto"/>
          </w:tcPr>
          <w:p w:rsidR="008816B4" w:rsidRPr="000C6A29" w:rsidRDefault="008816B4" w:rsidP="00D96832">
            <w:pPr>
              <w:pStyle w:val="BodyText"/>
              <w:spacing w:before="0" w:line="240" w:lineRule="auto"/>
              <w:ind w:firstLine="0"/>
              <w:jc w:val="left"/>
              <w:rPr>
                <w:sz w:val="18"/>
                <w:szCs w:val="18"/>
              </w:rPr>
            </w:pPr>
            <w:r w:rsidRPr="000C6A29">
              <w:rPr>
                <w:sz w:val="18"/>
                <w:szCs w:val="18"/>
              </w:rPr>
              <w:t xml:space="preserve">Υποστηριζόμενος αριθμός </w:t>
            </w:r>
            <w:r w:rsidRPr="000C6A29">
              <w:rPr>
                <w:sz w:val="18"/>
                <w:szCs w:val="18"/>
                <w:lang w:val="en-GB"/>
              </w:rPr>
              <w:t>policers</w:t>
            </w:r>
            <w:r w:rsidRPr="000C6A29">
              <w:rPr>
                <w:sz w:val="18"/>
                <w:szCs w:val="18"/>
              </w:rPr>
              <w:t xml:space="preserve"> εισερχόμενης κίνησης ανά θύρα </w:t>
            </w:r>
          </w:p>
        </w:tc>
        <w:tc>
          <w:tcPr>
            <w:tcW w:w="1449" w:type="dxa"/>
            <w:tcBorders>
              <w:bottom w:val="single" w:sz="4" w:space="0" w:color="auto"/>
              <w:right w:val="single" w:sz="12" w:space="0" w:color="auto"/>
            </w:tcBorders>
            <w:shd w:val="clear" w:color="auto" w:fill="auto"/>
          </w:tcPr>
          <w:p w:rsidR="008816B4" w:rsidRPr="000C6A29" w:rsidRDefault="008816B4" w:rsidP="00D96832">
            <w:pPr>
              <w:pStyle w:val="BodyText"/>
              <w:spacing w:before="0" w:line="240" w:lineRule="auto"/>
              <w:ind w:firstLine="0"/>
              <w:jc w:val="center"/>
              <w:rPr>
                <w:iCs/>
                <w:sz w:val="18"/>
                <w:szCs w:val="18"/>
                <w:lang w:val="en-US"/>
              </w:rPr>
            </w:pPr>
            <w:r w:rsidRPr="000C6A29">
              <w:rPr>
                <w:sz w:val="18"/>
                <w:szCs w:val="18"/>
              </w:rPr>
              <w:t>≥</w:t>
            </w:r>
            <w:r w:rsidRPr="000C6A29">
              <w:rPr>
                <w:iCs/>
                <w:sz w:val="18"/>
                <w:szCs w:val="18"/>
              </w:rPr>
              <w:t xml:space="preserve"> </w:t>
            </w:r>
            <w:r w:rsidRPr="000C6A29">
              <w:rPr>
                <w:iCs/>
                <w:sz w:val="18"/>
                <w:szCs w:val="18"/>
                <w:lang w:val="en-US"/>
              </w:rPr>
              <w:t>16</w:t>
            </w:r>
          </w:p>
        </w:tc>
      </w:tr>
      <w:tr w:rsidR="008816B4" w:rsidRPr="00EA0271" w:rsidTr="00D96832">
        <w:trPr>
          <w:cantSplit/>
          <w:jc w:val="center"/>
        </w:trPr>
        <w:tc>
          <w:tcPr>
            <w:tcW w:w="9108" w:type="dxa"/>
            <w:gridSpan w:val="3"/>
            <w:tcBorders>
              <w:top w:val="single" w:sz="12" w:space="0" w:color="auto"/>
              <w:left w:val="single" w:sz="12" w:space="0" w:color="auto"/>
              <w:right w:val="single" w:sz="12" w:space="0" w:color="auto"/>
            </w:tcBorders>
            <w:shd w:val="clear" w:color="auto" w:fill="E6E6E6"/>
          </w:tcPr>
          <w:p w:rsidR="008816B4" w:rsidRPr="00EA0271" w:rsidRDefault="008816B4" w:rsidP="00D96832">
            <w:pPr>
              <w:pStyle w:val="BodyText"/>
              <w:spacing w:before="0" w:line="240" w:lineRule="auto"/>
              <w:ind w:firstLine="0"/>
              <w:jc w:val="left"/>
              <w:rPr>
                <w:sz w:val="18"/>
                <w:szCs w:val="18"/>
              </w:rPr>
            </w:pPr>
            <w:r>
              <w:rPr>
                <w:b/>
                <w:i/>
                <w:sz w:val="18"/>
                <w:szCs w:val="18"/>
              </w:rPr>
              <w:t>Ε</w:t>
            </w:r>
            <w:r w:rsidRPr="00EA0271">
              <w:rPr>
                <w:b/>
                <w:i/>
                <w:sz w:val="18"/>
                <w:szCs w:val="18"/>
              </w:rPr>
              <w:t>. Λοιπές Προδιαγραφές</w:t>
            </w:r>
          </w:p>
        </w:tc>
      </w:tr>
      <w:tr w:rsidR="008816B4" w:rsidRPr="00EA0271" w:rsidTr="00D96832">
        <w:trPr>
          <w:cantSplit/>
          <w:jc w:val="center"/>
        </w:trPr>
        <w:tc>
          <w:tcPr>
            <w:tcW w:w="760" w:type="dxa"/>
            <w:tcBorders>
              <w:left w:val="single" w:sz="12" w:space="0" w:color="auto"/>
            </w:tcBorders>
            <w:shd w:val="clear" w:color="auto" w:fill="auto"/>
          </w:tcPr>
          <w:p w:rsidR="008816B4" w:rsidRPr="00EA0271" w:rsidRDefault="008816B4" w:rsidP="00D96832">
            <w:pPr>
              <w:pStyle w:val="BodyText"/>
              <w:numPr>
                <w:ilvl w:val="0"/>
                <w:numId w:val="19"/>
              </w:numPr>
              <w:spacing w:before="0" w:line="240" w:lineRule="auto"/>
              <w:jc w:val="center"/>
              <w:rPr>
                <w:sz w:val="18"/>
                <w:szCs w:val="18"/>
              </w:rPr>
            </w:pPr>
          </w:p>
        </w:tc>
        <w:tc>
          <w:tcPr>
            <w:tcW w:w="6899" w:type="dxa"/>
            <w:shd w:val="clear" w:color="auto" w:fill="auto"/>
          </w:tcPr>
          <w:p w:rsidR="008816B4" w:rsidRPr="00EA0271" w:rsidRDefault="008816B4" w:rsidP="00D96832">
            <w:pPr>
              <w:pStyle w:val="BodyText"/>
              <w:spacing w:before="0" w:line="240" w:lineRule="auto"/>
              <w:ind w:firstLine="0"/>
              <w:jc w:val="left"/>
              <w:rPr>
                <w:sz w:val="18"/>
                <w:szCs w:val="18"/>
              </w:rPr>
            </w:pPr>
            <w:r w:rsidRPr="00EA0271">
              <w:rPr>
                <w:sz w:val="18"/>
                <w:szCs w:val="18"/>
              </w:rPr>
              <w:t>Ύπαρξη «</w:t>
            </w:r>
            <w:r w:rsidRPr="00EA0271">
              <w:rPr>
                <w:sz w:val="18"/>
                <w:szCs w:val="18"/>
                <w:lang w:val="en-US"/>
              </w:rPr>
              <w:t>t</w:t>
            </w:r>
            <w:proofErr w:type="spellStart"/>
            <w:r w:rsidRPr="00EA0271">
              <w:rPr>
                <w:sz w:val="18"/>
                <w:szCs w:val="18"/>
                <w:lang w:val="en-GB"/>
              </w:rPr>
              <w:t>ime</w:t>
            </w:r>
            <w:proofErr w:type="spellEnd"/>
            <w:r w:rsidRPr="00EA0271">
              <w:rPr>
                <w:sz w:val="18"/>
                <w:szCs w:val="18"/>
              </w:rPr>
              <w:t>-</w:t>
            </w:r>
            <w:r w:rsidRPr="00EA0271">
              <w:rPr>
                <w:sz w:val="18"/>
                <w:szCs w:val="18"/>
                <w:lang w:val="en-GB"/>
              </w:rPr>
              <w:t>domain</w:t>
            </w:r>
            <w:r w:rsidRPr="00EA0271">
              <w:rPr>
                <w:sz w:val="18"/>
                <w:szCs w:val="18"/>
              </w:rPr>
              <w:t xml:space="preserve"> </w:t>
            </w:r>
            <w:r w:rsidRPr="00EA0271">
              <w:rPr>
                <w:sz w:val="18"/>
                <w:szCs w:val="18"/>
                <w:lang w:val="en-GB"/>
              </w:rPr>
              <w:t>reflectometer</w:t>
            </w:r>
            <w:r w:rsidRPr="00EA0271">
              <w:rPr>
                <w:sz w:val="18"/>
                <w:szCs w:val="18"/>
              </w:rPr>
              <w:t>» (</w:t>
            </w:r>
            <w:r w:rsidRPr="00EA0271">
              <w:rPr>
                <w:sz w:val="18"/>
                <w:szCs w:val="18"/>
                <w:lang w:val="en-GB"/>
              </w:rPr>
              <w:t>TDR</w:t>
            </w:r>
            <w:r w:rsidRPr="00EA0271">
              <w:rPr>
                <w:sz w:val="18"/>
                <w:szCs w:val="18"/>
              </w:rPr>
              <w:t>) σε όλες τις θύρες χαλκού, για τη διάγνωση καλωδιακών προβλημάτων</w:t>
            </w:r>
          </w:p>
        </w:tc>
        <w:tc>
          <w:tcPr>
            <w:tcW w:w="1449" w:type="dxa"/>
            <w:tcBorders>
              <w:right w:val="single" w:sz="12" w:space="0" w:color="auto"/>
            </w:tcBorders>
            <w:shd w:val="clear" w:color="auto" w:fill="auto"/>
          </w:tcPr>
          <w:p w:rsidR="008816B4" w:rsidRPr="00EA0271" w:rsidRDefault="008816B4" w:rsidP="00D96832">
            <w:pPr>
              <w:pStyle w:val="BodyText"/>
              <w:spacing w:before="0" w:line="240" w:lineRule="auto"/>
              <w:ind w:firstLine="0"/>
              <w:jc w:val="center"/>
              <w:rPr>
                <w:sz w:val="18"/>
                <w:szCs w:val="18"/>
              </w:rPr>
            </w:pPr>
            <w:r w:rsidRPr="00EA0271">
              <w:rPr>
                <w:sz w:val="18"/>
                <w:szCs w:val="18"/>
              </w:rPr>
              <w:t>Ναι</w:t>
            </w:r>
          </w:p>
        </w:tc>
      </w:tr>
      <w:tr w:rsidR="008816B4" w:rsidRPr="00536B66" w:rsidTr="00D96832">
        <w:trPr>
          <w:cantSplit/>
          <w:jc w:val="center"/>
        </w:trPr>
        <w:tc>
          <w:tcPr>
            <w:tcW w:w="760" w:type="dxa"/>
            <w:tcBorders>
              <w:left w:val="single" w:sz="12" w:space="0" w:color="auto"/>
            </w:tcBorders>
            <w:shd w:val="clear" w:color="auto" w:fill="auto"/>
          </w:tcPr>
          <w:p w:rsidR="008816B4" w:rsidRPr="00536B66" w:rsidRDefault="008816B4" w:rsidP="00D96832">
            <w:pPr>
              <w:pStyle w:val="BodyText"/>
              <w:numPr>
                <w:ilvl w:val="0"/>
                <w:numId w:val="19"/>
              </w:numPr>
              <w:spacing w:before="0" w:line="240" w:lineRule="auto"/>
              <w:jc w:val="center"/>
              <w:rPr>
                <w:sz w:val="18"/>
                <w:szCs w:val="18"/>
                <w:lang w:val="en-US"/>
              </w:rPr>
            </w:pPr>
          </w:p>
        </w:tc>
        <w:tc>
          <w:tcPr>
            <w:tcW w:w="6899" w:type="dxa"/>
            <w:shd w:val="clear" w:color="auto" w:fill="auto"/>
          </w:tcPr>
          <w:p w:rsidR="008816B4" w:rsidRPr="00536B66" w:rsidRDefault="008816B4" w:rsidP="00D96832">
            <w:pPr>
              <w:pStyle w:val="BodyText"/>
              <w:spacing w:before="0" w:line="240" w:lineRule="auto"/>
              <w:ind w:firstLine="0"/>
              <w:jc w:val="left"/>
              <w:rPr>
                <w:sz w:val="18"/>
                <w:szCs w:val="18"/>
              </w:rPr>
            </w:pPr>
            <w:r w:rsidRPr="00536B66">
              <w:rPr>
                <w:sz w:val="18"/>
                <w:szCs w:val="18"/>
              </w:rPr>
              <w:t>Προδιαγραφές ασφάλειας:</w:t>
            </w:r>
          </w:p>
          <w:p w:rsidR="008816B4" w:rsidRPr="00536B66" w:rsidRDefault="008816B4" w:rsidP="00D96832">
            <w:pPr>
              <w:pStyle w:val="BodyText"/>
              <w:numPr>
                <w:ilvl w:val="0"/>
                <w:numId w:val="14"/>
              </w:numPr>
              <w:tabs>
                <w:tab w:val="clear" w:pos="1080"/>
                <w:tab w:val="num" w:pos="621"/>
              </w:tabs>
              <w:spacing w:before="0" w:line="240" w:lineRule="auto"/>
              <w:ind w:left="621" w:hanging="284"/>
              <w:jc w:val="left"/>
              <w:rPr>
                <w:sz w:val="18"/>
                <w:szCs w:val="18"/>
              </w:rPr>
            </w:pPr>
            <w:r w:rsidRPr="00536B66">
              <w:rPr>
                <w:sz w:val="18"/>
                <w:szCs w:val="18"/>
              </w:rPr>
              <w:t xml:space="preserve">EN 60950-1 </w:t>
            </w:r>
          </w:p>
          <w:p w:rsidR="008816B4" w:rsidRPr="00536B66" w:rsidRDefault="008816B4" w:rsidP="00D96832">
            <w:pPr>
              <w:pStyle w:val="BodyText"/>
              <w:numPr>
                <w:ilvl w:val="0"/>
                <w:numId w:val="14"/>
              </w:numPr>
              <w:tabs>
                <w:tab w:val="clear" w:pos="1080"/>
                <w:tab w:val="num" w:pos="621"/>
              </w:tabs>
              <w:spacing w:before="0" w:line="240" w:lineRule="auto"/>
              <w:ind w:left="621" w:hanging="284"/>
              <w:jc w:val="left"/>
              <w:rPr>
                <w:sz w:val="18"/>
                <w:szCs w:val="18"/>
              </w:rPr>
            </w:pPr>
            <w:r w:rsidRPr="00536B66">
              <w:rPr>
                <w:sz w:val="18"/>
                <w:szCs w:val="18"/>
              </w:rPr>
              <w:t xml:space="preserve">CE </w:t>
            </w:r>
            <w:r w:rsidRPr="00536B66">
              <w:rPr>
                <w:sz w:val="18"/>
                <w:szCs w:val="18"/>
                <w:lang w:val="en-US"/>
              </w:rPr>
              <w:t>Marking</w:t>
            </w:r>
          </w:p>
        </w:tc>
        <w:tc>
          <w:tcPr>
            <w:tcW w:w="1449" w:type="dxa"/>
            <w:tcBorders>
              <w:right w:val="single" w:sz="12" w:space="0" w:color="auto"/>
            </w:tcBorders>
            <w:shd w:val="clear" w:color="auto" w:fill="auto"/>
          </w:tcPr>
          <w:p w:rsidR="008816B4" w:rsidRPr="00536B66" w:rsidRDefault="008816B4" w:rsidP="00D96832">
            <w:pPr>
              <w:pStyle w:val="BodyText"/>
              <w:spacing w:before="0" w:line="240" w:lineRule="auto"/>
              <w:ind w:firstLine="0"/>
              <w:jc w:val="center"/>
              <w:rPr>
                <w:sz w:val="18"/>
                <w:szCs w:val="18"/>
              </w:rPr>
            </w:pPr>
          </w:p>
          <w:p w:rsidR="008816B4" w:rsidRPr="00536B66" w:rsidRDefault="008816B4" w:rsidP="00D96832">
            <w:pPr>
              <w:pStyle w:val="BodyText"/>
              <w:spacing w:before="0" w:line="240" w:lineRule="auto"/>
              <w:ind w:firstLine="0"/>
              <w:jc w:val="center"/>
              <w:rPr>
                <w:sz w:val="18"/>
                <w:szCs w:val="18"/>
              </w:rPr>
            </w:pPr>
            <w:r w:rsidRPr="00536B66">
              <w:rPr>
                <w:sz w:val="18"/>
                <w:szCs w:val="18"/>
              </w:rPr>
              <w:t>Ναι</w:t>
            </w:r>
          </w:p>
          <w:p w:rsidR="008816B4" w:rsidRPr="00536B66" w:rsidRDefault="008816B4" w:rsidP="00D96832">
            <w:pPr>
              <w:pStyle w:val="BodyText"/>
              <w:spacing w:before="0" w:line="240" w:lineRule="auto"/>
              <w:ind w:firstLine="0"/>
              <w:jc w:val="center"/>
              <w:rPr>
                <w:sz w:val="18"/>
                <w:szCs w:val="18"/>
                <w:lang w:val="en-US"/>
              </w:rPr>
            </w:pPr>
            <w:r w:rsidRPr="00536B66">
              <w:rPr>
                <w:sz w:val="18"/>
                <w:szCs w:val="18"/>
              </w:rPr>
              <w:t>Ναι</w:t>
            </w:r>
          </w:p>
        </w:tc>
      </w:tr>
      <w:tr w:rsidR="008816B4" w:rsidRPr="00536B66" w:rsidTr="00D96832">
        <w:trPr>
          <w:cantSplit/>
          <w:jc w:val="center"/>
        </w:trPr>
        <w:tc>
          <w:tcPr>
            <w:tcW w:w="760" w:type="dxa"/>
            <w:tcBorders>
              <w:left w:val="single" w:sz="12" w:space="0" w:color="auto"/>
            </w:tcBorders>
            <w:shd w:val="clear" w:color="auto" w:fill="auto"/>
          </w:tcPr>
          <w:p w:rsidR="008816B4" w:rsidRPr="00536B66" w:rsidRDefault="008816B4" w:rsidP="00D96832">
            <w:pPr>
              <w:pStyle w:val="BodyText"/>
              <w:numPr>
                <w:ilvl w:val="0"/>
                <w:numId w:val="19"/>
              </w:numPr>
              <w:spacing w:before="0" w:line="240" w:lineRule="auto"/>
              <w:jc w:val="center"/>
              <w:rPr>
                <w:sz w:val="18"/>
                <w:szCs w:val="18"/>
              </w:rPr>
            </w:pPr>
          </w:p>
        </w:tc>
        <w:tc>
          <w:tcPr>
            <w:tcW w:w="6899" w:type="dxa"/>
            <w:shd w:val="clear" w:color="auto" w:fill="auto"/>
          </w:tcPr>
          <w:p w:rsidR="008816B4" w:rsidRPr="00536B66" w:rsidRDefault="008816B4" w:rsidP="00D96832">
            <w:pPr>
              <w:pStyle w:val="BodyText"/>
              <w:spacing w:before="0" w:line="240" w:lineRule="auto"/>
              <w:ind w:firstLine="0"/>
              <w:jc w:val="left"/>
              <w:rPr>
                <w:sz w:val="18"/>
                <w:szCs w:val="18"/>
              </w:rPr>
            </w:pPr>
            <w:r w:rsidRPr="00536B66">
              <w:rPr>
                <w:sz w:val="18"/>
                <w:szCs w:val="18"/>
              </w:rPr>
              <w:t>Προδιαγραφές ηλεκτρομαγνητικών εκπομπών</w:t>
            </w:r>
          </w:p>
          <w:p w:rsidR="008816B4" w:rsidRPr="00536B66" w:rsidRDefault="008816B4" w:rsidP="00D96832">
            <w:pPr>
              <w:pStyle w:val="BodyText"/>
              <w:numPr>
                <w:ilvl w:val="0"/>
                <w:numId w:val="14"/>
              </w:numPr>
              <w:tabs>
                <w:tab w:val="clear" w:pos="1080"/>
                <w:tab w:val="num" w:pos="621"/>
              </w:tabs>
              <w:spacing w:before="0" w:line="240" w:lineRule="auto"/>
              <w:ind w:left="621" w:hanging="284"/>
              <w:jc w:val="left"/>
              <w:rPr>
                <w:sz w:val="18"/>
                <w:szCs w:val="18"/>
              </w:rPr>
            </w:pPr>
            <w:r>
              <w:rPr>
                <w:sz w:val="18"/>
                <w:szCs w:val="18"/>
              </w:rPr>
              <w:t xml:space="preserve">EN 55022 </w:t>
            </w:r>
            <w:proofErr w:type="spellStart"/>
            <w:r>
              <w:rPr>
                <w:sz w:val="18"/>
                <w:szCs w:val="18"/>
              </w:rPr>
              <w:t>Class</w:t>
            </w:r>
            <w:proofErr w:type="spellEnd"/>
            <w:r>
              <w:rPr>
                <w:sz w:val="18"/>
                <w:szCs w:val="18"/>
              </w:rPr>
              <w:t xml:space="preserve"> A</w:t>
            </w:r>
          </w:p>
          <w:p w:rsidR="008816B4" w:rsidRPr="00536B66" w:rsidRDefault="008816B4" w:rsidP="00D96832">
            <w:pPr>
              <w:pStyle w:val="BodyText"/>
              <w:numPr>
                <w:ilvl w:val="0"/>
                <w:numId w:val="14"/>
              </w:numPr>
              <w:tabs>
                <w:tab w:val="clear" w:pos="1080"/>
                <w:tab w:val="num" w:pos="621"/>
              </w:tabs>
              <w:spacing w:before="0" w:line="240" w:lineRule="auto"/>
              <w:ind w:left="621" w:hanging="284"/>
              <w:jc w:val="left"/>
              <w:rPr>
                <w:sz w:val="18"/>
                <w:szCs w:val="18"/>
              </w:rPr>
            </w:pPr>
            <w:r w:rsidRPr="00536B66">
              <w:rPr>
                <w:sz w:val="18"/>
                <w:szCs w:val="18"/>
              </w:rPr>
              <w:t>EN 55024</w:t>
            </w:r>
          </w:p>
        </w:tc>
        <w:tc>
          <w:tcPr>
            <w:tcW w:w="1449" w:type="dxa"/>
            <w:tcBorders>
              <w:right w:val="single" w:sz="12" w:space="0" w:color="auto"/>
            </w:tcBorders>
            <w:shd w:val="clear" w:color="auto" w:fill="auto"/>
          </w:tcPr>
          <w:p w:rsidR="008816B4" w:rsidRPr="00536B66" w:rsidRDefault="008816B4" w:rsidP="00D96832">
            <w:pPr>
              <w:pStyle w:val="BodyText"/>
              <w:spacing w:before="0" w:line="240" w:lineRule="auto"/>
              <w:ind w:firstLine="0"/>
              <w:jc w:val="center"/>
              <w:rPr>
                <w:sz w:val="18"/>
                <w:szCs w:val="18"/>
              </w:rPr>
            </w:pPr>
          </w:p>
          <w:p w:rsidR="008816B4" w:rsidRPr="00536B66" w:rsidRDefault="008816B4" w:rsidP="00D96832">
            <w:pPr>
              <w:pStyle w:val="BodyText"/>
              <w:spacing w:before="0" w:line="240" w:lineRule="auto"/>
              <w:ind w:firstLine="0"/>
              <w:jc w:val="center"/>
              <w:rPr>
                <w:sz w:val="18"/>
                <w:szCs w:val="18"/>
              </w:rPr>
            </w:pPr>
            <w:r w:rsidRPr="00536B66">
              <w:rPr>
                <w:sz w:val="18"/>
                <w:szCs w:val="18"/>
              </w:rPr>
              <w:t>Ναι</w:t>
            </w:r>
          </w:p>
          <w:p w:rsidR="008816B4" w:rsidRPr="00536B66" w:rsidRDefault="008816B4" w:rsidP="00D96832">
            <w:pPr>
              <w:pStyle w:val="BodyText"/>
              <w:spacing w:before="0" w:line="240" w:lineRule="auto"/>
              <w:ind w:firstLine="0"/>
              <w:jc w:val="center"/>
              <w:rPr>
                <w:sz w:val="18"/>
                <w:szCs w:val="18"/>
                <w:lang w:val="en-US"/>
              </w:rPr>
            </w:pPr>
            <w:r w:rsidRPr="00536B66">
              <w:rPr>
                <w:sz w:val="18"/>
                <w:szCs w:val="18"/>
              </w:rPr>
              <w:t>Ναι</w:t>
            </w:r>
          </w:p>
        </w:tc>
      </w:tr>
      <w:tr w:rsidR="008816B4" w:rsidRPr="00E66CB3" w:rsidTr="00D96832">
        <w:trPr>
          <w:cantSplit/>
          <w:jc w:val="center"/>
        </w:trPr>
        <w:tc>
          <w:tcPr>
            <w:tcW w:w="760" w:type="dxa"/>
            <w:tcBorders>
              <w:left w:val="single" w:sz="12" w:space="0" w:color="auto"/>
              <w:bottom w:val="single" w:sz="12" w:space="0" w:color="auto"/>
            </w:tcBorders>
            <w:shd w:val="clear" w:color="auto" w:fill="auto"/>
          </w:tcPr>
          <w:p w:rsidR="008816B4" w:rsidRPr="00E66CB3" w:rsidRDefault="008816B4" w:rsidP="00D96832">
            <w:pPr>
              <w:pStyle w:val="BodyText"/>
              <w:numPr>
                <w:ilvl w:val="0"/>
                <w:numId w:val="19"/>
              </w:numPr>
              <w:spacing w:before="0" w:line="240" w:lineRule="auto"/>
              <w:jc w:val="center"/>
              <w:rPr>
                <w:sz w:val="18"/>
                <w:szCs w:val="18"/>
              </w:rPr>
            </w:pPr>
          </w:p>
        </w:tc>
        <w:tc>
          <w:tcPr>
            <w:tcW w:w="6899" w:type="dxa"/>
            <w:tcBorders>
              <w:bottom w:val="single" w:sz="12" w:space="0" w:color="auto"/>
            </w:tcBorders>
            <w:shd w:val="clear" w:color="auto" w:fill="auto"/>
          </w:tcPr>
          <w:p w:rsidR="008816B4" w:rsidRPr="00E66CB3" w:rsidRDefault="008816B4" w:rsidP="00D96832">
            <w:pPr>
              <w:pStyle w:val="BodyText"/>
              <w:spacing w:before="0" w:line="240" w:lineRule="auto"/>
              <w:ind w:firstLine="0"/>
              <w:jc w:val="left"/>
              <w:rPr>
                <w:sz w:val="18"/>
                <w:szCs w:val="18"/>
              </w:rPr>
            </w:pPr>
            <w:r w:rsidRPr="00E66CB3">
              <w:rPr>
                <w:sz w:val="18"/>
                <w:szCs w:val="18"/>
              </w:rPr>
              <w:t>Μη ύπαρξη ανακοίνωσης από την κατασκευάστρια εταιρεία για προγραμμ</w:t>
            </w:r>
            <w:r w:rsidRPr="00E66CB3">
              <w:rPr>
                <w:sz w:val="18"/>
                <w:szCs w:val="18"/>
              </w:rPr>
              <w:t>α</w:t>
            </w:r>
            <w:r w:rsidRPr="00E66CB3">
              <w:rPr>
                <w:sz w:val="18"/>
                <w:szCs w:val="18"/>
              </w:rPr>
              <w:t>τισμένη λήξη παραγωγής των προσφερόμενων μοντέλων</w:t>
            </w:r>
          </w:p>
        </w:tc>
        <w:tc>
          <w:tcPr>
            <w:tcW w:w="1449" w:type="dxa"/>
            <w:tcBorders>
              <w:bottom w:val="single" w:sz="12" w:space="0" w:color="auto"/>
              <w:right w:val="single" w:sz="12" w:space="0" w:color="auto"/>
            </w:tcBorders>
            <w:shd w:val="clear" w:color="auto" w:fill="auto"/>
          </w:tcPr>
          <w:p w:rsidR="008816B4" w:rsidRPr="00E66CB3" w:rsidRDefault="008816B4" w:rsidP="00D96832">
            <w:pPr>
              <w:pStyle w:val="BodyText"/>
              <w:spacing w:before="0" w:line="240" w:lineRule="auto"/>
              <w:ind w:firstLine="0"/>
              <w:jc w:val="center"/>
              <w:rPr>
                <w:sz w:val="18"/>
                <w:szCs w:val="18"/>
              </w:rPr>
            </w:pPr>
            <w:r w:rsidRPr="00E66CB3">
              <w:rPr>
                <w:sz w:val="18"/>
                <w:szCs w:val="18"/>
              </w:rPr>
              <w:t>Ναι</w:t>
            </w:r>
          </w:p>
        </w:tc>
      </w:tr>
      <w:bookmarkEnd w:id="14"/>
      <w:bookmarkEnd w:id="15"/>
    </w:tbl>
    <w:p w:rsidR="008816B4" w:rsidRDefault="008816B4" w:rsidP="008816B4">
      <w:pPr>
        <w:pStyle w:val="Caption-Table"/>
        <w:rPr>
          <w:lang w:val="en-US"/>
        </w:rPr>
      </w:pPr>
    </w:p>
    <w:p w:rsidR="008816B4" w:rsidRDefault="008816B4" w:rsidP="008816B4">
      <w:pPr>
        <w:pStyle w:val="Caption-Table"/>
      </w:pPr>
      <w:r w:rsidRPr="006D177B">
        <w:t xml:space="preserve">Πίνακας 5: Ελάχιστα τεχνικά χαρακτηριστικά </w:t>
      </w:r>
      <w:r w:rsidRPr="006D177B">
        <w:rPr>
          <w:lang w:val="en-US"/>
        </w:rPr>
        <w:t>switches</w:t>
      </w:r>
      <w:r w:rsidRPr="006D177B">
        <w:t xml:space="preserve"> τύπου </w:t>
      </w:r>
      <w:r>
        <w:t>Α</w:t>
      </w:r>
      <w:r w:rsidRPr="006D177B">
        <w:t xml:space="preserve"> – πλέον των χαρακτηριστικών του πίν. </w:t>
      </w:r>
      <w:r>
        <w:t>4</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60"/>
        <w:gridCol w:w="6899"/>
        <w:gridCol w:w="1449"/>
      </w:tblGrid>
      <w:tr w:rsidR="008816B4" w:rsidRPr="00AA2852" w:rsidTr="00D96832">
        <w:trPr>
          <w:cantSplit/>
          <w:tblHeader/>
          <w:jc w:val="center"/>
        </w:trPr>
        <w:tc>
          <w:tcPr>
            <w:tcW w:w="760" w:type="dxa"/>
            <w:tcBorders>
              <w:top w:val="single" w:sz="12" w:space="0" w:color="auto"/>
              <w:left w:val="single" w:sz="12" w:space="0" w:color="auto"/>
              <w:bottom w:val="double" w:sz="12" w:space="0" w:color="auto"/>
            </w:tcBorders>
            <w:shd w:val="clear" w:color="auto" w:fill="4C4C4C"/>
            <w:tcMar>
              <w:top w:w="57" w:type="dxa"/>
              <w:bottom w:w="57" w:type="dxa"/>
            </w:tcMar>
            <w:vAlign w:val="center"/>
          </w:tcPr>
          <w:p w:rsidR="008816B4" w:rsidRPr="00AA2852" w:rsidRDefault="008816B4" w:rsidP="00D96832">
            <w:pPr>
              <w:keepLines/>
              <w:suppressAutoHyphens/>
              <w:jc w:val="center"/>
              <w:rPr>
                <w:rFonts w:ascii="Verdana" w:hAnsi="Verdana"/>
                <w:b/>
                <w:color w:val="FFFFFF"/>
                <w:sz w:val="18"/>
                <w:szCs w:val="18"/>
              </w:rPr>
            </w:pPr>
            <w:r w:rsidRPr="00AA2852">
              <w:rPr>
                <w:rFonts w:ascii="Verdana" w:hAnsi="Verdana"/>
                <w:b/>
                <w:color w:val="FFFFFF"/>
                <w:sz w:val="18"/>
                <w:szCs w:val="18"/>
              </w:rPr>
              <w:t>Α/Α</w:t>
            </w:r>
          </w:p>
        </w:tc>
        <w:tc>
          <w:tcPr>
            <w:tcW w:w="6899" w:type="dxa"/>
            <w:tcBorders>
              <w:top w:val="single" w:sz="12" w:space="0" w:color="auto"/>
              <w:bottom w:val="double" w:sz="12" w:space="0" w:color="auto"/>
            </w:tcBorders>
            <w:shd w:val="clear" w:color="auto" w:fill="4C4C4C"/>
            <w:tcMar>
              <w:top w:w="57" w:type="dxa"/>
              <w:bottom w:w="57" w:type="dxa"/>
            </w:tcMar>
            <w:vAlign w:val="center"/>
          </w:tcPr>
          <w:p w:rsidR="008816B4" w:rsidRPr="00AA2852" w:rsidRDefault="008816B4" w:rsidP="00D96832">
            <w:pPr>
              <w:keepLines/>
              <w:suppressAutoHyphens/>
              <w:rPr>
                <w:rFonts w:ascii="Verdana" w:hAnsi="Verdana"/>
                <w:b/>
                <w:color w:val="FFFFFF"/>
                <w:sz w:val="18"/>
                <w:szCs w:val="18"/>
              </w:rPr>
            </w:pPr>
            <w:r w:rsidRPr="00AA2852">
              <w:rPr>
                <w:rFonts w:ascii="Verdana" w:hAnsi="Verdana"/>
                <w:b/>
                <w:color w:val="FFFFFF"/>
                <w:sz w:val="18"/>
                <w:szCs w:val="18"/>
              </w:rPr>
              <w:t>Περιγραφή / Προδιαγραφές</w:t>
            </w:r>
          </w:p>
        </w:tc>
        <w:tc>
          <w:tcPr>
            <w:tcW w:w="1449" w:type="dxa"/>
            <w:tcBorders>
              <w:top w:val="single" w:sz="12" w:space="0" w:color="auto"/>
              <w:bottom w:val="double" w:sz="12" w:space="0" w:color="auto"/>
              <w:right w:val="single" w:sz="12" w:space="0" w:color="auto"/>
            </w:tcBorders>
            <w:shd w:val="clear" w:color="auto" w:fill="4C4C4C"/>
            <w:tcMar>
              <w:top w:w="57" w:type="dxa"/>
              <w:bottom w:w="57" w:type="dxa"/>
            </w:tcMar>
          </w:tcPr>
          <w:p w:rsidR="008816B4" w:rsidRPr="00AA2852" w:rsidRDefault="008816B4" w:rsidP="00D96832">
            <w:pPr>
              <w:keepLines/>
              <w:suppressAutoHyphens/>
              <w:jc w:val="center"/>
              <w:rPr>
                <w:rFonts w:ascii="Verdana" w:hAnsi="Verdana"/>
                <w:b/>
                <w:color w:val="FFFFFF"/>
                <w:sz w:val="18"/>
                <w:szCs w:val="18"/>
              </w:rPr>
            </w:pPr>
            <w:r w:rsidRPr="00AA2852">
              <w:rPr>
                <w:rFonts w:ascii="Verdana" w:hAnsi="Verdana"/>
                <w:b/>
                <w:color w:val="FFFFFF"/>
                <w:sz w:val="18"/>
                <w:szCs w:val="18"/>
              </w:rPr>
              <w:t>Υποχρεωτική</w:t>
            </w:r>
          </w:p>
          <w:p w:rsidR="008816B4" w:rsidRPr="00AA2852" w:rsidRDefault="008816B4" w:rsidP="00D96832">
            <w:pPr>
              <w:keepLines/>
              <w:suppressAutoHyphens/>
              <w:jc w:val="center"/>
              <w:rPr>
                <w:rFonts w:ascii="Verdana" w:hAnsi="Verdana"/>
                <w:b/>
                <w:color w:val="FFFFFF"/>
                <w:sz w:val="18"/>
                <w:szCs w:val="18"/>
              </w:rPr>
            </w:pPr>
            <w:r w:rsidRPr="00AA2852">
              <w:rPr>
                <w:rFonts w:ascii="Verdana" w:hAnsi="Verdana"/>
                <w:b/>
                <w:color w:val="FFFFFF"/>
                <w:sz w:val="18"/>
                <w:szCs w:val="18"/>
              </w:rPr>
              <w:t>Απαίτηση</w:t>
            </w:r>
          </w:p>
        </w:tc>
      </w:tr>
      <w:tr w:rsidR="008816B4" w:rsidRPr="004818E3" w:rsidTr="00D96832">
        <w:trPr>
          <w:cantSplit/>
          <w:jc w:val="center"/>
        </w:trPr>
        <w:tc>
          <w:tcPr>
            <w:tcW w:w="760" w:type="dxa"/>
            <w:tcBorders>
              <w:left w:val="single" w:sz="12" w:space="0" w:color="auto"/>
              <w:bottom w:val="single" w:sz="4" w:space="0" w:color="auto"/>
            </w:tcBorders>
            <w:shd w:val="clear" w:color="auto" w:fill="auto"/>
            <w:tcMar>
              <w:top w:w="57" w:type="dxa"/>
              <w:bottom w:w="57" w:type="dxa"/>
            </w:tcMar>
          </w:tcPr>
          <w:p w:rsidR="008816B4" w:rsidRPr="004818E3" w:rsidRDefault="008816B4" w:rsidP="00D96832">
            <w:pPr>
              <w:keepLines/>
              <w:numPr>
                <w:ilvl w:val="0"/>
                <w:numId w:val="20"/>
              </w:numPr>
              <w:suppressAutoHyphens/>
              <w:jc w:val="center"/>
              <w:rPr>
                <w:rFonts w:ascii="Verdana" w:hAnsi="Verdana"/>
                <w:sz w:val="18"/>
                <w:szCs w:val="18"/>
                <w:lang w:val="en-US"/>
              </w:rPr>
            </w:pPr>
          </w:p>
        </w:tc>
        <w:tc>
          <w:tcPr>
            <w:tcW w:w="6899" w:type="dxa"/>
            <w:tcBorders>
              <w:bottom w:val="single" w:sz="4" w:space="0" w:color="auto"/>
            </w:tcBorders>
            <w:shd w:val="clear" w:color="auto" w:fill="auto"/>
            <w:tcMar>
              <w:top w:w="57" w:type="dxa"/>
              <w:bottom w:w="57" w:type="dxa"/>
            </w:tcMar>
          </w:tcPr>
          <w:p w:rsidR="008816B4" w:rsidRPr="00DA7580" w:rsidRDefault="008816B4" w:rsidP="00D96832">
            <w:pPr>
              <w:keepLines/>
              <w:suppressAutoHyphens/>
              <w:rPr>
                <w:rFonts w:ascii="Verdana" w:hAnsi="Verdana"/>
                <w:sz w:val="18"/>
                <w:szCs w:val="18"/>
              </w:rPr>
            </w:pPr>
            <w:r>
              <w:rPr>
                <w:rFonts w:ascii="Verdana" w:hAnsi="Verdana"/>
                <w:sz w:val="18"/>
                <w:szCs w:val="18"/>
              </w:rPr>
              <w:t xml:space="preserve">Πλήθος </w:t>
            </w:r>
            <w:r>
              <w:rPr>
                <w:rFonts w:ascii="Verdana" w:hAnsi="Verdana"/>
                <w:sz w:val="18"/>
                <w:szCs w:val="18"/>
                <w:lang w:val="en-US"/>
              </w:rPr>
              <w:t xml:space="preserve">switches </w:t>
            </w:r>
            <w:r>
              <w:rPr>
                <w:rFonts w:ascii="Verdana" w:hAnsi="Verdana"/>
                <w:sz w:val="18"/>
                <w:szCs w:val="18"/>
              </w:rPr>
              <w:t>τύπου Α</w:t>
            </w:r>
          </w:p>
        </w:tc>
        <w:tc>
          <w:tcPr>
            <w:tcW w:w="1449" w:type="dxa"/>
            <w:tcBorders>
              <w:bottom w:val="single" w:sz="4" w:space="0" w:color="auto"/>
              <w:right w:val="single" w:sz="12" w:space="0" w:color="auto"/>
            </w:tcBorders>
            <w:shd w:val="clear" w:color="auto" w:fill="auto"/>
            <w:tcMar>
              <w:top w:w="57" w:type="dxa"/>
              <w:bottom w:w="57" w:type="dxa"/>
            </w:tcMar>
          </w:tcPr>
          <w:p w:rsidR="008816B4" w:rsidRPr="00FC63BC" w:rsidRDefault="008816B4" w:rsidP="00D96832">
            <w:pPr>
              <w:keepLines/>
              <w:suppressAutoHyphens/>
              <w:jc w:val="center"/>
              <w:rPr>
                <w:rFonts w:ascii="Verdana" w:hAnsi="Verdana" w:cs="Arial"/>
                <w:sz w:val="18"/>
                <w:szCs w:val="18"/>
              </w:rPr>
            </w:pPr>
            <w:r w:rsidRPr="00FC63BC">
              <w:rPr>
                <w:rFonts w:ascii="Verdana" w:hAnsi="Verdana" w:cs="Arial"/>
                <w:sz w:val="18"/>
                <w:szCs w:val="18"/>
              </w:rPr>
              <w:t>≥</w:t>
            </w:r>
            <w:r>
              <w:rPr>
                <w:rFonts w:ascii="Verdana" w:hAnsi="Verdana" w:cs="Arial"/>
                <w:sz w:val="18"/>
                <w:szCs w:val="18"/>
              </w:rPr>
              <w:t xml:space="preserve"> 3</w:t>
            </w:r>
          </w:p>
        </w:tc>
      </w:tr>
      <w:tr w:rsidR="008816B4" w:rsidRPr="004652A0" w:rsidTr="00D96832">
        <w:trPr>
          <w:cantSplit/>
          <w:jc w:val="center"/>
        </w:trPr>
        <w:tc>
          <w:tcPr>
            <w:tcW w:w="760" w:type="dxa"/>
            <w:tcBorders>
              <w:left w:val="single" w:sz="12" w:space="0" w:color="auto"/>
              <w:bottom w:val="single" w:sz="4" w:space="0" w:color="auto"/>
            </w:tcBorders>
            <w:shd w:val="clear" w:color="auto" w:fill="auto"/>
            <w:tcMar>
              <w:top w:w="57" w:type="dxa"/>
              <w:bottom w:w="57" w:type="dxa"/>
            </w:tcMar>
          </w:tcPr>
          <w:p w:rsidR="008816B4" w:rsidRPr="004818E3" w:rsidRDefault="008816B4" w:rsidP="00D96832">
            <w:pPr>
              <w:keepLines/>
              <w:numPr>
                <w:ilvl w:val="0"/>
                <w:numId w:val="20"/>
              </w:numPr>
              <w:suppressAutoHyphens/>
              <w:jc w:val="center"/>
              <w:rPr>
                <w:rFonts w:ascii="Verdana" w:hAnsi="Verdana"/>
                <w:sz w:val="18"/>
                <w:szCs w:val="18"/>
                <w:lang w:val="en-US"/>
              </w:rPr>
            </w:pPr>
          </w:p>
        </w:tc>
        <w:tc>
          <w:tcPr>
            <w:tcW w:w="6899" w:type="dxa"/>
            <w:tcBorders>
              <w:bottom w:val="single" w:sz="4" w:space="0" w:color="auto"/>
            </w:tcBorders>
            <w:shd w:val="clear" w:color="auto" w:fill="auto"/>
            <w:tcMar>
              <w:top w:w="57" w:type="dxa"/>
              <w:bottom w:w="57" w:type="dxa"/>
            </w:tcMar>
          </w:tcPr>
          <w:p w:rsidR="008816B4" w:rsidRPr="004F4585" w:rsidRDefault="008816B4" w:rsidP="00D96832">
            <w:pPr>
              <w:keepLines/>
              <w:suppressAutoHyphens/>
              <w:rPr>
                <w:rFonts w:ascii="Verdana" w:hAnsi="Verdana"/>
                <w:sz w:val="18"/>
                <w:szCs w:val="18"/>
                <w:lang w:val="en-US"/>
              </w:rPr>
            </w:pPr>
            <w:r>
              <w:rPr>
                <w:rFonts w:ascii="Verdana" w:hAnsi="Verdana"/>
                <w:sz w:val="18"/>
                <w:szCs w:val="18"/>
              </w:rPr>
              <w:t>Πλήθος</w:t>
            </w:r>
            <w:r w:rsidRPr="004652A0">
              <w:rPr>
                <w:rFonts w:ascii="Verdana" w:hAnsi="Verdana"/>
                <w:sz w:val="18"/>
                <w:szCs w:val="18"/>
                <w:lang w:val="en-US"/>
              </w:rPr>
              <w:t xml:space="preserve"> </w:t>
            </w:r>
            <w:r>
              <w:rPr>
                <w:rFonts w:ascii="Verdana" w:hAnsi="Verdana"/>
                <w:sz w:val="18"/>
                <w:szCs w:val="18"/>
              </w:rPr>
              <w:t>θυρών</w:t>
            </w:r>
            <w:r w:rsidRPr="004652A0">
              <w:rPr>
                <w:rFonts w:ascii="Verdana" w:hAnsi="Verdana"/>
                <w:sz w:val="18"/>
                <w:szCs w:val="18"/>
                <w:lang w:val="en-US"/>
              </w:rPr>
              <w:t xml:space="preserve"> </w:t>
            </w:r>
            <w:r>
              <w:rPr>
                <w:rFonts w:ascii="Verdana" w:hAnsi="Verdana"/>
                <w:sz w:val="18"/>
                <w:szCs w:val="18"/>
                <w:lang w:val="en-US"/>
              </w:rPr>
              <w:t>Ethernet 100Base-TX</w:t>
            </w:r>
            <w:r w:rsidRPr="009440E6">
              <w:rPr>
                <w:rFonts w:ascii="Verdana" w:hAnsi="Verdana"/>
                <w:sz w:val="18"/>
                <w:szCs w:val="18"/>
                <w:lang w:val="en-US"/>
              </w:rPr>
              <w:t xml:space="preserve"> </w:t>
            </w:r>
            <w:r>
              <w:rPr>
                <w:rFonts w:ascii="Verdana" w:hAnsi="Verdana"/>
                <w:sz w:val="18"/>
                <w:szCs w:val="18"/>
                <w:lang w:val="en-US"/>
              </w:rPr>
              <w:t>(RJ-45)</w:t>
            </w:r>
          </w:p>
        </w:tc>
        <w:tc>
          <w:tcPr>
            <w:tcW w:w="1449" w:type="dxa"/>
            <w:tcBorders>
              <w:bottom w:val="single" w:sz="4" w:space="0" w:color="auto"/>
              <w:right w:val="single" w:sz="12" w:space="0" w:color="auto"/>
            </w:tcBorders>
            <w:shd w:val="clear" w:color="auto" w:fill="auto"/>
            <w:tcMar>
              <w:top w:w="57" w:type="dxa"/>
              <w:bottom w:w="57" w:type="dxa"/>
            </w:tcMar>
          </w:tcPr>
          <w:p w:rsidR="008816B4" w:rsidRPr="004F4585" w:rsidRDefault="008816B4" w:rsidP="00D96832">
            <w:pPr>
              <w:keepLines/>
              <w:suppressAutoHyphens/>
              <w:jc w:val="center"/>
              <w:rPr>
                <w:rFonts w:ascii="Verdana" w:hAnsi="Verdana" w:cs="Arial"/>
                <w:sz w:val="18"/>
                <w:szCs w:val="18"/>
                <w:lang w:val="en-US"/>
              </w:rPr>
            </w:pPr>
            <w:r w:rsidRPr="00FC63BC">
              <w:rPr>
                <w:rFonts w:ascii="Verdana" w:hAnsi="Verdana" w:cs="Arial"/>
                <w:sz w:val="18"/>
                <w:szCs w:val="18"/>
              </w:rPr>
              <w:t>≥</w:t>
            </w:r>
            <w:r>
              <w:rPr>
                <w:rFonts w:ascii="Verdana" w:hAnsi="Verdana" w:cs="Arial"/>
                <w:sz w:val="18"/>
                <w:szCs w:val="18"/>
                <w:lang w:val="en-US"/>
              </w:rPr>
              <w:t xml:space="preserve"> 24</w:t>
            </w:r>
          </w:p>
        </w:tc>
      </w:tr>
      <w:tr w:rsidR="008816B4" w:rsidRPr="004652A0" w:rsidTr="00D96832">
        <w:trPr>
          <w:cantSplit/>
          <w:jc w:val="center"/>
        </w:trPr>
        <w:tc>
          <w:tcPr>
            <w:tcW w:w="760" w:type="dxa"/>
            <w:tcBorders>
              <w:left w:val="single" w:sz="12" w:space="0" w:color="auto"/>
              <w:bottom w:val="single" w:sz="4" w:space="0" w:color="auto"/>
            </w:tcBorders>
            <w:shd w:val="clear" w:color="auto" w:fill="auto"/>
            <w:tcMar>
              <w:top w:w="57" w:type="dxa"/>
              <w:bottom w:w="57" w:type="dxa"/>
            </w:tcMar>
          </w:tcPr>
          <w:p w:rsidR="008816B4" w:rsidRPr="004818E3" w:rsidRDefault="008816B4" w:rsidP="00D96832">
            <w:pPr>
              <w:keepLines/>
              <w:numPr>
                <w:ilvl w:val="0"/>
                <w:numId w:val="20"/>
              </w:numPr>
              <w:suppressAutoHyphens/>
              <w:jc w:val="center"/>
              <w:rPr>
                <w:rFonts w:ascii="Verdana" w:hAnsi="Verdana"/>
                <w:sz w:val="18"/>
                <w:szCs w:val="18"/>
                <w:lang w:val="en-US"/>
              </w:rPr>
            </w:pPr>
          </w:p>
        </w:tc>
        <w:tc>
          <w:tcPr>
            <w:tcW w:w="6899" w:type="dxa"/>
            <w:tcBorders>
              <w:bottom w:val="single" w:sz="4" w:space="0" w:color="auto"/>
            </w:tcBorders>
            <w:shd w:val="clear" w:color="auto" w:fill="auto"/>
            <w:tcMar>
              <w:top w:w="57" w:type="dxa"/>
              <w:bottom w:w="57" w:type="dxa"/>
            </w:tcMar>
          </w:tcPr>
          <w:p w:rsidR="008816B4" w:rsidRDefault="008816B4" w:rsidP="00D96832">
            <w:pPr>
              <w:keepLines/>
              <w:suppressAutoHyphens/>
              <w:rPr>
                <w:rFonts w:ascii="Verdana" w:hAnsi="Verdana"/>
                <w:sz w:val="18"/>
                <w:szCs w:val="18"/>
              </w:rPr>
            </w:pPr>
            <w:r>
              <w:rPr>
                <w:rFonts w:ascii="Verdana" w:hAnsi="Verdana"/>
                <w:sz w:val="18"/>
                <w:szCs w:val="18"/>
              </w:rPr>
              <w:t>Πλήθος</w:t>
            </w:r>
            <w:r w:rsidRPr="004F4585">
              <w:rPr>
                <w:rFonts w:ascii="Verdana" w:hAnsi="Verdana"/>
                <w:sz w:val="18"/>
                <w:szCs w:val="18"/>
              </w:rPr>
              <w:t xml:space="preserve"> </w:t>
            </w:r>
            <w:r>
              <w:rPr>
                <w:rFonts w:ascii="Verdana" w:hAnsi="Verdana"/>
                <w:sz w:val="18"/>
                <w:szCs w:val="18"/>
              </w:rPr>
              <w:t>θυρών</w:t>
            </w:r>
            <w:r w:rsidRPr="004F4585">
              <w:rPr>
                <w:rFonts w:ascii="Verdana" w:hAnsi="Verdana"/>
                <w:sz w:val="18"/>
                <w:szCs w:val="18"/>
              </w:rPr>
              <w:t xml:space="preserve"> </w:t>
            </w:r>
            <w:r>
              <w:rPr>
                <w:rFonts w:ascii="Verdana" w:hAnsi="Verdana"/>
                <w:sz w:val="18"/>
                <w:szCs w:val="18"/>
                <w:lang w:val="en-US"/>
              </w:rPr>
              <w:t>Ethernet</w:t>
            </w:r>
            <w:r w:rsidRPr="004F4585">
              <w:rPr>
                <w:rFonts w:ascii="Verdana" w:hAnsi="Verdana"/>
                <w:sz w:val="18"/>
                <w:szCs w:val="18"/>
              </w:rPr>
              <w:t xml:space="preserve"> </w:t>
            </w:r>
            <w:r w:rsidRPr="00FC63BC">
              <w:rPr>
                <w:rFonts w:ascii="Verdana" w:hAnsi="Verdana"/>
                <w:sz w:val="18"/>
                <w:szCs w:val="18"/>
              </w:rPr>
              <w:t>οι οποίες να μπορούν να υποστηρίξουν τα πρωτόκολλα</w:t>
            </w:r>
            <w:r>
              <w:rPr>
                <w:rFonts w:ascii="Verdana" w:hAnsi="Verdana"/>
                <w:sz w:val="18"/>
                <w:szCs w:val="18"/>
              </w:rPr>
              <w:t>:</w:t>
            </w:r>
          </w:p>
          <w:p w:rsidR="008816B4" w:rsidRPr="005D7DCA" w:rsidRDefault="008816B4" w:rsidP="00D96832">
            <w:pPr>
              <w:keepLines/>
              <w:numPr>
                <w:ilvl w:val="0"/>
                <w:numId w:val="16"/>
              </w:numPr>
              <w:tabs>
                <w:tab w:val="clear" w:pos="851"/>
              </w:tabs>
              <w:suppressAutoHyphens/>
              <w:ind w:left="681" w:hanging="285"/>
              <w:rPr>
                <w:rFonts w:ascii="Verdana" w:hAnsi="Verdana"/>
                <w:sz w:val="18"/>
                <w:szCs w:val="18"/>
              </w:rPr>
            </w:pPr>
            <w:r>
              <w:rPr>
                <w:rFonts w:ascii="Verdana" w:hAnsi="Verdana"/>
                <w:sz w:val="18"/>
                <w:szCs w:val="18"/>
              </w:rPr>
              <w:t>1000</w:t>
            </w:r>
            <w:r>
              <w:rPr>
                <w:rFonts w:ascii="Verdana" w:hAnsi="Verdana"/>
                <w:sz w:val="18"/>
                <w:szCs w:val="18"/>
                <w:lang w:val="en-US"/>
              </w:rPr>
              <w:t>Base-T</w:t>
            </w:r>
          </w:p>
          <w:p w:rsidR="008816B4" w:rsidRDefault="008816B4" w:rsidP="00D96832">
            <w:pPr>
              <w:keepLines/>
              <w:numPr>
                <w:ilvl w:val="0"/>
                <w:numId w:val="16"/>
              </w:numPr>
              <w:tabs>
                <w:tab w:val="clear" w:pos="851"/>
              </w:tabs>
              <w:suppressAutoHyphens/>
              <w:ind w:left="681" w:hanging="285"/>
              <w:rPr>
                <w:rFonts w:ascii="Verdana" w:hAnsi="Verdana"/>
                <w:sz w:val="18"/>
                <w:szCs w:val="18"/>
              </w:rPr>
            </w:pPr>
            <w:r w:rsidRPr="00FC63BC">
              <w:rPr>
                <w:rFonts w:ascii="Verdana" w:hAnsi="Verdana"/>
                <w:sz w:val="18"/>
                <w:szCs w:val="18"/>
              </w:rPr>
              <w:t>1000</w:t>
            </w:r>
            <w:r w:rsidRPr="00FC63BC">
              <w:rPr>
                <w:rFonts w:ascii="Verdana" w:hAnsi="Verdana"/>
                <w:sz w:val="18"/>
                <w:szCs w:val="18"/>
                <w:lang w:val="en-GB"/>
              </w:rPr>
              <w:t>Base</w:t>
            </w:r>
            <w:r w:rsidRPr="00FC63BC">
              <w:rPr>
                <w:rFonts w:ascii="Verdana" w:hAnsi="Verdana"/>
                <w:sz w:val="18"/>
                <w:szCs w:val="18"/>
              </w:rPr>
              <w:t>-</w:t>
            </w:r>
            <w:r w:rsidRPr="00FC63BC">
              <w:rPr>
                <w:rFonts w:ascii="Verdana" w:hAnsi="Verdana"/>
                <w:sz w:val="18"/>
                <w:szCs w:val="18"/>
                <w:lang w:val="en-GB"/>
              </w:rPr>
              <w:t>SX</w:t>
            </w:r>
          </w:p>
          <w:p w:rsidR="008816B4" w:rsidRPr="009440E6" w:rsidRDefault="008816B4" w:rsidP="00D96832">
            <w:pPr>
              <w:keepLines/>
              <w:numPr>
                <w:ilvl w:val="0"/>
                <w:numId w:val="16"/>
              </w:numPr>
              <w:tabs>
                <w:tab w:val="clear" w:pos="851"/>
              </w:tabs>
              <w:suppressAutoHyphens/>
              <w:ind w:left="681" w:hanging="285"/>
              <w:rPr>
                <w:rFonts w:ascii="Verdana" w:hAnsi="Verdana"/>
                <w:sz w:val="18"/>
                <w:szCs w:val="18"/>
              </w:rPr>
            </w:pPr>
            <w:r w:rsidRPr="00FC63BC">
              <w:rPr>
                <w:rFonts w:ascii="Verdana" w:hAnsi="Verdana"/>
                <w:sz w:val="18"/>
                <w:szCs w:val="18"/>
              </w:rPr>
              <w:t>1000</w:t>
            </w:r>
            <w:r w:rsidRPr="00FC63BC">
              <w:rPr>
                <w:rFonts w:ascii="Verdana" w:hAnsi="Verdana"/>
                <w:sz w:val="18"/>
                <w:szCs w:val="18"/>
                <w:lang w:val="en-GB"/>
              </w:rPr>
              <w:t>Base</w:t>
            </w:r>
            <w:r w:rsidRPr="00FC63BC">
              <w:rPr>
                <w:rFonts w:ascii="Verdana" w:hAnsi="Verdana"/>
                <w:sz w:val="18"/>
                <w:szCs w:val="18"/>
              </w:rPr>
              <w:t>-</w:t>
            </w:r>
            <w:r w:rsidRPr="00FC63BC">
              <w:rPr>
                <w:rFonts w:ascii="Verdana" w:hAnsi="Verdana"/>
                <w:sz w:val="18"/>
                <w:szCs w:val="18"/>
                <w:lang w:val="en-GB"/>
              </w:rPr>
              <w:t>LX</w:t>
            </w:r>
          </w:p>
          <w:p w:rsidR="008816B4" w:rsidRPr="00C01779" w:rsidRDefault="008816B4" w:rsidP="00D96832">
            <w:pPr>
              <w:keepLines/>
              <w:numPr>
                <w:ilvl w:val="0"/>
                <w:numId w:val="16"/>
              </w:numPr>
              <w:tabs>
                <w:tab w:val="clear" w:pos="851"/>
              </w:tabs>
              <w:suppressAutoHyphens/>
              <w:ind w:left="681" w:hanging="285"/>
              <w:rPr>
                <w:rFonts w:ascii="Verdana" w:hAnsi="Verdana"/>
                <w:sz w:val="18"/>
                <w:szCs w:val="18"/>
              </w:rPr>
            </w:pPr>
            <w:r w:rsidRPr="00FC63BC">
              <w:rPr>
                <w:rFonts w:ascii="Verdana" w:hAnsi="Verdana"/>
                <w:sz w:val="18"/>
                <w:szCs w:val="18"/>
              </w:rPr>
              <w:t>1000</w:t>
            </w:r>
            <w:r w:rsidRPr="00FC63BC">
              <w:rPr>
                <w:rFonts w:ascii="Verdana" w:hAnsi="Verdana"/>
                <w:sz w:val="18"/>
                <w:szCs w:val="18"/>
                <w:lang w:val="en-GB"/>
              </w:rPr>
              <w:t>Base</w:t>
            </w:r>
            <w:r>
              <w:rPr>
                <w:rFonts w:ascii="Verdana" w:hAnsi="Verdana"/>
                <w:sz w:val="18"/>
                <w:szCs w:val="18"/>
              </w:rPr>
              <w:t>-ΖΧ</w:t>
            </w:r>
          </w:p>
          <w:p w:rsidR="008816B4" w:rsidRPr="00C01779" w:rsidRDefault="008816B4" w:rsidP="00D96832">
            <w:pPr>
              <w:keepLines/>
              <w:numPr>
                <w:ilvl w:val="0"/>
                <w:numId w:val="16"/>
              </w:numPr>
              <w:tabs>
                <w:tab w:val="clear" w:pos="851"/>
              </w:tabs>
              <w:suppressAutoHyphens/>
              <w:ind w:left="681" w:hanging="285"/>
              <w:rPr>
                <w:rFonts w:ascii="Verdana" w:hAnsi="Verdana"/>
                <w:sz w:val="18"/>
                <w:szCs w:val="18"/>
              </w:rPr>
            </w:pPr>
            <w:r>
              <w:rPr>
                <w:rFonts w:ascii="Verdana" w:hAnsi="Verdana"/>
                <w:sz w:val="18"/>
                <w:szCs w:val="18"/>
                <w:lang w:val="en-US"/>
              </w:rPr>
              <w:t>100Base-FX</w:t>
            </w:r>
          </w:p>
          <w:p w:rsidR="008816B4" w:rsidRPr="005F153C" w:rsidRDefault="008816B4" w:rsidP="00D96832">
            <w:pPr>
              <w:keepLines/>
              <w:suppressAutoHyphens/>
              <w:rPr>
                <w:rFonts w:ascii="Verdana" w:hAnsi="Verdana"/>
                <w:sz w:val="18"/>
                <w:szCs w:val="18"/>
              </w:rPr>
            </w:pPr>
            <w:r>
              <w:rPr>
                <w:rFonts w:ascii="Verdana" w:hAnsi="Verdana"/>
                <w:sz w:val="18"/>
                <w:szCs w:val="18"/>
              </w:rPr>
              <w:t>(</w:t>
            </w:r>
            <w:r w:rsidRPr="00FC63BC">
              <w:rPr>
                <w:rFonts w:ascii="Verdana" w:hAnsi="Verdana"/>
                <w:sz w:val="18"/>
                <w:szCs w:val="18"/>
              </w:rPr>
              <w:t>με</w:t>
            </w:r>
            <w:r w:rsidRPr="007A5A6B">
              <w:rPr>
                <w:rFonts w:ascii="Verdana" w:hAnsi="Verdana"/>
                <w:sz w:val="18"/>
                <w:szCs w:val="18"/>
              </w:rPr>
              <w:t xml:space="preserve"> </w:t>
            </w:r>
            <w:r w:rsidRPr="00FC63BC">
              <w:rPr>
                <w:rFonts w:ascii="Verdana" w:hAnsi="Verdana"/>
                <w:sz w:val="18"/>
                <w:szCs w:val="18"/>
              </w:rPr>
              <w:t>προσθήκη κατάλληλου μετατροπέα</w:t>
            </w:r>
            <w:r>
              <w:rPr>
                <w:rFonts w:ascii="Verdana" w:hAnsi="Verdana"/>
                <w:sz w:val="18"/>
                <w:szCs w:val="18"/>
              </w:rPr>
              <w:t>)</w:t>
            </w:r>
          </w:p>
        </w:tc>
        <w:tc>
          <w:tcPr>
            <w:tcW w:w="1449" w:type="dxa"/>
            <w:tcBorders>
              <w:bottom w:val="single" w:sz="4" w:space="0" w:color="auto"/>
              <w:right w:val="single" w:sz="12" w:space="0" w:color="auto"/>
            </w:tcBorders>
            <w:shd w:val="clear" w:color="auto" w:fill="auto"/>
            <w:tcMar>
              <w:top w:w="57" w:type="dxa"/>
              <w:bottom w:w="57" w:type="dxa"/>
            </w:tcMar>
          </w:tcPr>
          <w:p w:rsidR="008816B4" w:rsidRPr="005F153C" w:rsidRDefault="008816B4" w:rsidP="00D96832">
            <w:pPr>
              <w:keepLines/>
              <w:suppressAutoHyphens/>
              <w:jc w:val="center"/>
              <w:rPr>
                <w:rFonts w:ascii="Verdana" w:hAnsi="Verdana" w:cs="Arial"/>
                <w:sz w:val="18"/>
                <w:szCs w:val="18"/>
              </w:rPr>
            </w:pPr>
            <w:r w:rsidRPr="00FC63BC">
              <w:rPr>
                <w:rFonts w:ascii="Verdana" w:hAnsi="Verdana" w:cs="Arial"/>
                <w:sz w:val="18"/>
                <w:szCs w:val="18"/>
              </w:rPr>
              <w:t>≥</w:t>
            </w:r>
            <w:r>
              <w:rPr>
                <w:rFonts w:ascii="Verdana" w:hAnsi="Verdana" w:cs="Arial"/>
                <w:sz w:val="18"/>
                <w:szCs w:val="18"/>
                <w:lang w:val="en-US"/>
              </w:rPr>
              <w:t xml:space="preserve"> </w:t>
            </w:r>
            <w:r>
              <w:rPr>
                <w:rFonts w:ascii="Verdana" w:hAnsi="Verdana" w:cs="Arial"/>
                <w:sz w:val="18"/>
                <w:szCs w:val="18"/>
              </w:rPr>
              <w:t>2</w:t>
            </w:r>
          </w:p>
        </w:tc>
      </w:tr>
      <w:tr w:rsidR="008816B4" w:rsidRPr="00306A9D" w:rsidTr="00D96832">
        <w:trPr>
          <w:cantSplit/>
          <w:jc w:val="center"/>
        </w:trPr>
        <w:tc>
          <w:tcPr>
            <w:tcW w:w="760" w:type="dxa"/>
            <w:tcBorders>
              <w:left w:val="single" w:sz="12" w:space="0" w:color="auto"/>
              <w:bottom w:val="single" w:sz="12" w:space="0" w:color="auto"/>
            </w:tcBorders>
            <w:shd w:val="clear" w:color="auto" w:fill="auto"/>
            <w:tcMar>
              <w:top w:w="57" w:type="dxa"/>
              <w:bottom w:w="57" w:type="dxa"/>
            </w:tcMar>
          </w:tcPr>
          <w:p w:rsidR="008816B4" w:rsidRPr="004818E3" w:rsidRDefault="008816B4" w:rsidP="00D96832">
            <w:pPr>
              <w:numPr>
                <w:ilvl w:val="0"/>
                <w:numId w:val="20"/>
              </w:numPr>
              <w:jc w:val="center"/>
              <w:rPr>
                <w:rFonts w:ascii="Verdana" w:hAnsi="Verdana"/>
                <w:color w:val="000000"/>
                <w:sz w:val="18"/>
                <w:szCs w:val="18"/>
                <w:lang w:val="en-US"/>
              </w:rPr>
            </w:pPr>
          </w:p>
        </w:tc>
        <w:tc>
          <w:tcPr>
            <w:tcW w:w="6899" w:type="dxa"/>
            <w:tcBorders>
              <w:bottom w:val="single" w:sz="12" w:space="0" w:color="auto"/>
            </w:tcBorders>
            <w:shd w:val="clear" w:color="auto" w:fill="auto"/>
            <w:tcMar>
              <w:top w:w="57" w:type="dxa"/>
              <w:bottom w:w="57" w:type="dxa"/>
            </w:tcMar>
          </w:tcPr>
          <w:p w:rsidR="008816B4" w:rsidRPr="00306A9D" w:rsidRDefault="008816B4" w:rsidP="00D96832">
            <w:pPr>
              <w:rPr>
                <w:rFonts w:ascii="Verdana" w:hAnsi="Verdana"/>
                <w:color w:val="000000"/>
                <w:sz w:val="18"/>
                <w:szCs w:val="18"/>
              </w:rPr>
            </w:pPr>
            <w:r>
              <w:rPr>
                <w:rFonts w:ascii="Verdana" w:hAnsi="Verdana"/>
                <w:sz w:val="18"/>
                <w:szCs w:val="18"/>
              </w:rPr>
              <w:t>Υποστήριξη</w:t>
            </w:r>
            <w:r w:rsidRPr="006D177B">
              <w:rPr>
                <w:rFonts w:ascii="Verdana" w:hAnsi="Verdana"/>
                <w:sz w:val="18"/>
                <w:szCs w:val="18"/>
              </w:rPr>
              <w:t xml:space="preserve"> </w:t>
            </w:r>
            <w:r>
              <w:rPr>
                <w:rFonts w:ascii="Verdana" w:hAnsi="Verdana"/>
                <w:sz w:val="18"/>
                <w:szCs w:val="18"/>
                <w:lang w:val="en-US"/>
              </w:rPr>
              <w:t>Power</w:t>
            </w:r>
            <w:r w:rsidRPr="006D177B">
              <w:rPr>
                <w:rFonts w:ascii="Verdana" w:hAnsi="Verdana"/>
                <w:sz w:val="18"/>
                <w:szCs w:val="18"/>
              </w:rPr>
              <w:t xml:space="preserve"> </w:t>
            </w:r>
            <w:r>
              <w:rPr>
                <w:rFonts w:ascii="Verdana" w:hAnsi="Verdana"/>
                <w:sz w:val="18"/>
                <w:szCs w:val="18"/>
                <w:lang w:val="en-US"/>
              </w:rPr>
              <w:t>over</w:t>
            </w:r>
            <w:r w:rsidRPr="006D177B">
              <w:rPr>
                <w:rFonts w:ascii="Verdana" w:hAnsi="Verdana"/>
                <w:sz w:val="18"/>
                <w:szCs w:val="18"/>
              </w:rPr>
              <w:t xml:space="preserve"> </w:t>
            </w:r>
            <w:r>
              <w:rPr>
                <w:rFonts w:ascii="Verdana" w:hAnsi="Verdana"/>
                <w:sz w:val="18"/>
                <w:szCs w:val="18"/>
                <w:lang w:val="en-US"/>
              </w:rPr>
              <w:t>Ethernet</w:t>
            </w:r>
            <w:r w:rsidRPr="006D177B">
              <w:rPr>
                <w:rFonts w:ascii="Verdana" w:hAnsi="Verdana"/>
                <w:sz w:val="18"/>
                <w:szCs w:val="18"/>
              </w:rPr>
              <w:t xml:space="preserve"> </w:t>
            </w:r>
            <w:proofErr w:type="spellStart"/>
            <w:r>
              <w:rPr>
                <w:rFonts w:ascii="Verdana" w:hAnsi="Verdana"/>
                <w:sz w:val="18"/>
                <w:szCs w:val="18"/>
                <w:lang w:val="en-US"/>
              </w:rPr>
              <w:t>PoE</w:t>
            </w:r>
            <w:proofErr w:type="spellEnd"/>
            <w:r w:rsidRPr="006D177B">
              <w:rPr>
                <w:rFonts w:ascii="Verdana" w:hAnsi="Verdana"/>
                <w:sz w:val="18"/>
                <w:szCs w:val="18"/>
              </w:rPr>
              <w:t xml:space="preserve"> </w:t>
            </w:r>
            <w:r>
              <w:rPr>
                <w:rFonts w:ascii="Verdana" w:hAnsi="Verdana"/>
                <w:sz w:val="18"/>
                <w:szCs w:val="18"/>
              </w:rPr>
              <w:t>βάσει</w:t>
            </w:r>
            <w:r w:rsidRPr="006D177B">
              <w:rPr>
                <w:rFonts w:ascii="Verdana" w:hAnsi="Verdana"/>
                <w:sz w:val="18"/>
                <w:szCs w:val="18"/>
              </w:rPr>
              <w:t xml:space="preserve"> </w:t>
            </w:r>
            <w:r>
              <w:rPr>
                <w:rFonts w:ascii="Verdana" w:hAnsi="Verdana"/>
                <w:sz w:val="18"/>
                <w:szCs w:val="18"/>
              </w:rPr>
              <w:t>του</w:t>
            </w:r>
            <w:r w:rsidRPr="006D177B">
              <w:rPr>
                <w:rFonts w:ascii="Verdana" w:hAnsi="Verdana"/>
                <w:sz w:val="18"/>
                <w:szCs w:val="18"/>
              </w:rPr>
              <w:t xml:space="preserve"> </w:t>
            </w:r>
            <w:r w:rsidRPr="00B979D4">
              <w:rPr>
                <w:rFonts w:ascii="Verdana" w:hAnsi="Verdana"/>
                <w:sz w:val="18"/>
                <w:szCs w:val="18"/>
                <w:lang w:val="en-US"/>
              </w:rPr>
              <w:t>IEEE</w:t>
            </w:r>
            <w:r w:rsidRPr="006D177B">
              <w:rPr>
                <w:rFonts w:ascii="Verdana" w:hAnsi="Verdana"/>
                <w:sz w:val="18"/>
                <w:szCs w:val="18"/>
              </w:rPr>
              <w:t xml:space="preserve"> 802.3</w:t>
            </w:r>
            <w:proofErr w:type="spellStart"/>
            <w:r w:rsidRPr="00B979D4">
              <w:rPr>
                <w:rFonts w:ascii="Verdana" w:hAnsi="Verdana"/>
                <w:sz w:val="18"/>
                <w:szCs w:val="18"/>
                <w:lang w:val="en-US"/>
              </w:rPr>
              <w:t>af</w:t>
            </w:r>
            <w:proofErr w:type="spellEnd"/>
            <w:r w:rsidRPr="006D177B">
              <w:rPr>
                <w:rFonts w:ascii="Verdana" w:hAnsi="Verdana"/>
                <w:sz w:val="18"/>
                <w:szCs w:val="18"/>
              </w:rPr>
              <w:t xml:space="preserve">, </w:t>
            </w:r>
            <w:r>
              <w:rPr>
                <w:rFonts w:ascii="Verdana" w:hAnsi="Verdana"/>
                <w:sz w:val="18"/>
                <w:szCs w:val="18"/>
              </w:rPr>
              <w:t xml:space="preserve">σε όλες τις θύρες που αναφέρονται στην τεχνική προδιαγραφή 5.2, με δυνατότητα παροχής έως 15,4 </w:t>
            </w:r>
            <w:r>
              <w:rPr>
                <w:rFonts w:ascii="Verdana" w:hAnsi="Verdana"/>
                <w:sz w:val="18"/>
                <w:szCs w:val="18"/>
                <w:lang w:val="en-US"/>
              </w:rPr>
              <w:t>Watts</w:t>
            </w:r>
            <w:r w:rsidRPr="006D177B">
              <w:rPr>
                <w:rFonts w:ascii="Verdana" w:hAnsi="Verdana"/>
                <w:sz w:val="18"/>
                <w:szCs w:val="18"/>
              </w:rPr>
              <w:t xml:space="preserve"> </w:t>
            </w:r>
            <w:r>
              <w:rPr>
                <w:rFonts w:ascii="Verdana" w:hAnsi="Verdana"/>
                <w:sz w:val="18"/>
                <w:szCs w:val="18"/>
              </w:rPr>
              <w:t>ανά θύρα</w:t>
            </w:r>
          </w:p>
        </w:tc>
        <w:tc>
          <w:tcPr>
            <w:tcW w:w="1449" w:type="dxa"/>
            <w:tcBorders>
              <w:bottom w:val="single" w:sz="12" w:space="0" w:color="auto"/>
              <w:right w:val="single" w:sz="12" w:space="0" w:color="auto"/>
            </w:tcBorders>
            <w:shd w:val="clear" w:color="auto" w:fill="auto"/>
            <w:tcMar>
              <w:top w:w="57" w:type="dxa"/>
              <w:bottom w:w="57" w:type="dxa"/>
            </w:tcMar>
          </w:tcPr>
          <w:p w:rsidR="008816B4" w:rsidRPr="00306A9D" w:rsidRDefault="008816B4" w:rsidP="00D96832">
            <w:pPr>
              <w:keepLines/>
              <w:suppressAutoHyphens/>
              <w:jc w:val="center"/>
              <w:rPr>
                <w:rFonts w:ascii="Verdana" w:hAnsi="Verdana"/>
                <w:color w:val="000000"/>
                <w:sz w:val="18"/>
                <w:szCs w:val="18"/>
                <w:highlight w:val="red"/>
              </w:rPr>
            </w:pPr>
            <w:r>
              <w:rPr>
                <w:rFonts w:ascii="Verdana" w:hAnsi="Verdana" w:cs="Arial"/>
                <w:sz w:val="18"/>
                <w:szCs w:val="18"/>
              </w:rPr>
              <w:t>Ναι</w:t>
            </w:r>
          </w:p>
        </w:tc>
      </w:tr>
    </w:tbl>
    <w:p w:rsidR="008816B4" w:rsidRPr="00306A9D" w:rsidRDefault="008816B4" w:rsidP="008816B4">
      <w:pPr>
        <w:pStyle w:val="Caption-Table"/>
      </w:pPr>
    </w:p>
    <w:p w:rsidR="008816B4" w:rsidRDefault="008816B4" w:rsidP="008816B4">
      <w:pPr>
        <w:pStyle w:val="Caption-Table"/>
      </w:pPr>
      <w:r w:rsidRPr="006D177B">
        <w:t xml:space="preserve">Πίνακας </w:t>
      </w:r>
      <w:r>
        <w:t>6</w:t>
      </w:r>
      <w:r w:rsidRPr="006D177B">
        <w:t xml:space="preserve">: Ελάχιστα τεχνικά χαρακτηριστικά </w:t>
      </w:r>
      <w:r w:rsidRPr="006D177B">
        <w:rPr>
          <w:lang w:val="en-US"/>
        </w:rPr>
        <w:t>switches</w:t>
      </w:r>
      <w:r w:rsidRPr="006D177B">
        <w:t xml:space="preserve"> τύπου </w:t>
      </w:r>
      <w:r>
        <w:t xml:space="preserve">Β </w:t>
      </w:r>
      <w:r w:rsidRPr="006D177B">
        <w:t xml:space="preserve">– πλέον των χαρακτηριστικών του πίν. </w:t>
      </w:r>
      <w:r>
        <w:t>4</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60"/>
        <w:gridCol w:w="6899"/>
        <w:gridCol w:w="1449"/>
      </w:tblGrid>
      <w:tr w:rsidR="008816B4" w:rsidRPr="00AA2852" w:rsidTr="00D96832">
        <w:trPr>
          <w:cantSplit/>
          <w:tblHeader/>
          <w:jc w:val="center"/>
        </w:trPr>
        <w:tc>
          <w:tcPr>
            <w:tcW w:w="760" w:type="dxa"/>
            <w:tcBorders>
              <w:top w:val="single" w:sz="12" w:space="0" w:color="auto"/>
              <w:left w:val="single" w:sz="12" w:space="0" w:color="auto"/>
              <w:bottom w:val="double" w:sz="12" w:space="0" w:color="auto"/>
            </w:tcBorders>
            <w:shd w:val="clear" w:color="auto" w:fill="4C4C4C"/>
            <w:tcMar>
              <w:top w:w="57" w:type="dxa"/>
              <w:bottom w:w="57" w:type="dxa"/>
            </w:tcMar>
            <w:vAlign w:val="center"/>
          </w:tcPr>
          <w:p w:rsidR="008816B4" w:rsidRPr="00AA2852" w:rsidRDefault="008816B4" w:rsidP="00D96832">
            <w:pPr>
              <w:keepLines/>
              <w:suppressAutoHyphens/>
              <w:jc w:val="center"/>
              <w:rPr>
                <w:rFonts w:ascii="Verdana" w:hAnsi="Verdana"/>
                <w:b/>
                <w:color w:val="FFFFFF"/>
                <w:sz w:val="18"/>
                <w:szCs w:val="18"/>
              </w:rPr>
            </w:pPr>
            <w:r w:rsidRPr="00AA2852">
              <w:rPr>
                <w:rFonts w:ascii="Verdana" w:hAnsi="Verdana"/>
                <w:b/>
                <w:color w:val="FFFFFF"/>
                <w:sz w:val="18"/>
                <w:szCs w:val="18"/>
              </w:rPr>
              <w:t>Α/Α</w:t>
            </w:r>
          </w:p>
        </w:tc>
        <w:tc>
          <w:tcPr>
            <w:tcW w:w="6899" w:type="dxa"/>
            <w:tcBorders>
              <w:top w:val="single" w:sz="12" w:space="0" w:color="auto"/>
              <w:bottom w:val="double" w:sz="12" w:space="0" w:color="auto"/>
            </w:tcBorders>
            <w:shd w:val="clear" w:color="auto" w:fill="4C4C4C"/>
            <w:tcMar>
              <w:top w:w="57" w:type="dxa"/>
              <w:bottom w:w="57" w:type="dxa"/>
            </w:tcMar>
            <w:vAlign w:val="center"/>
          </w:tcPr>
          <w:p w:rsidR="008816B4" w:rsidRPr="00AA2852" w:rsidRDefault="008816B4" w:rsidP="00D96832">
            <w:pPr>
              <w:keepLines/>
              <w:suppressAutoHyphens/>
              <w:rPr>
                <w:rFonts w:ascii="Verdana" w:hAnsi="Verdana"/>
                <w:b/>
                <w:color w:val="FFFFFF"/>
                <w:sz w:val="18"/>
                <w:szCs w:val="18"/>
              </w:rPr>
            </w:pPr>
            <w:r w:rsidRPr="00AA2852">
              <w:rPr>
                <w:rFonts w:ascii="Verdana" w:hAnsi="Verdana"/>
                <w:b/>
                <w:color w:val="FFFFFF"/>
                <w:sz w:val="18"/>
                <w:szCs w:val="18"/>
              </w:rPr>
              <w:t>Περιγραφή / Προδιαγραφές</w:t>
            </w:r>
          </w:p>
        </w:tc>
        <w:tc>
          <w:tcPr>
            <w:tcW w:w="1449" w:type="dxa"/>
            <w:tcBorders>
              <w:top w:val="single" w:sz="12" w:space="0" w:color="auto"/>
              <w:bottom w:val="double" w:sz="12" w:space="0" w:color="auto"/>
              <w:right w:val="single" w:sz="12" w:space="0" w:color="auto"/>
            </w:tcBorders>
            <w:shd w:val="clear" w:color="auto" w:fill="4C4C4C"/>
            <w:tcMar>
              <w:top w:w="57" w:type="dxa"/>
              <w:bottom w:w="57" w:type="dxa"/>
            </w:tcMar>
          </w:tcPr>
          <w:p w:rsidR="008816B4" w:rsidRPr="00AA2852" w:rsidRDefault="008816B4" w:rsidP="00D96832">
            <w:pPr>
              <w:keepLines/>
              <w:suppressAutoHyphens/>
              <w:jc w:val="center"/>
              <w:rPr>
                <w:rFonts w:ascii="Verdana" w:hAnsi="Verdana"/>
                <w:b/>
                <w:color w:val="FFFFFF"/>
                <w:sz w:val="18"/>
                <w:szCs w:val="18"/>
              </w:rPr>
            </w:pPr>
            <w:r w:rsidRPr="00AA2852">
              <w:rPr>
                <w:rFonts w:ascii="Verdana" w:hAnsi="Verdana"/>
                <w:b/>
                <w:color w:val="FFFFFF"/>
                <w:sz w:val="18"/>
                <w:szCs w:val="18"/>
              </w:rPr>
              <w:t>Υποχρεωτική</w:t>
            </w:r>
          </w:p>
          <w:p w:rsidR="008816B4" w:rsidRPr="00AA2852" w:rsidRDefault="008816B4" w:rsidP="00D96832">
            <w:pPr>
              <w:keepLines/>
              <w:suppressAutoHyphens/>
              <w:jc w:val="center"/>
              <w:rPr>
                <w:rFonts w:ascii="Verdana" w:hAnsi="Verdana"/>
                <w:b/>
                <w:color w:val="FFFFFF"/>
                <w:sz w:val="18"/>
                <w:szCs w:val="18"/>
              </w:rPr>
            </w:pPr>
            <w:r w:rsidRPr="00AA2852">
              <w:rPr>
                <w:rFonts w:ascii="Verdana" w:hAnsi="Verdana"/>
                <w:b/>
                <w:color w:val="FFFFFF"/>
                <w:sz w:val="18"/>
                <w:szCs w:val="18"/>
              </w:rPr>
              <w:t>Απαίτηση</w:t>
            </w:r>
          </w:p>
        </w:tc>
      </w:tr>
      <w:tr w:rsidR="008816B4" w:rsidRPr="004818E3" w:rsidTr="00D96832">
        <w:trPr>
          <w:cantSplit/>
          <w:jc w:val="center"/>
        </w:trPr>
        <w:tc>
          <w:tcPr>
            <w:tcW w:w="760" w:type="dxa"/>
            <w:tcBorders>
              <w:left w:val="single" w:sz="12" w:space="0" w:color="auto"/>
              <w:bottom w:val="single" w:sz="4" w:space="0" w:color="auto"/>
            </w:tcBorders>
            <w:shd w:val="clear" w:color="auto" w:fill="auto"/>
            <w:tcMar>
              <w:top w:w="57" w:type="dxa"/>
              <w:bottom w:w="57" w:type="dxa"/>
            </w:tcMar>
          </w:tcPr>
          <w:p w:rsidR="008816B4" w:rsidRPr="004818E3" w:rsidRDefault="008816B4" w:rsidP="00D96832">
            <w:pPr>
              <w:keepLines/>
              <w:numPr>
                <w:ilvl w:val="0"/>
                <w:numId w:val="18"/>
              </w:numPr>
              <w:suppressAutoHyphens/>
              <w:jc w:val="center"/>
              <w:rPr>
                <w:rFonts w:ascii="Verdana" w:hAnsi="Verdana"/>
                <w:sz w:val="18"/>
                <w:szCs w:val="18"/>
                <w:lang w:val="en-US"/>
              </w:rPr>
            </w:pPr>
          </w:p>
        </w:tc>
        <w:tc>
          <w:tcPr>
            <w:tcW w:w="6899" w:type="dxa"/>
            <w:tcBorders>
              <w:bottom w:val="single" w:sz="4" w:space="0" w:color="auto"/>
            </w:tcBorders>
            <w:shd w:val="clear" w:color="auto" w:fill="auto"/>
            <w:tcMar>
              <w:top w:w="57" w:type="dxa"/>
              <w:bottom w:w="57" w:type="dxa"/>
            </w:tcMar>
          </w:tcPr>
          <w:p w:rsidR="008816B4" w:rsidRPr="00C8002E" w:rsidRDefault="008816B4" w:rsidP="00D96832">
            <w:pPr>
              <w:keepLines/>
              <w:suppressAutoHyphens/>
              <w:rPr>
                <w:rFonts w:ascii="Verdana" w:hAnsi="Verdana"/>
                <w:sz w:val="18"/>
                <w:szCs w:val="18"/>
                <w:lang w:val="en-US"/>
              </w:rPr>
            </w:pPr>
            <w:r>
              <w:rPr>
                <w:rFonts w:ascii="Verdana" w:hAnsi="Verdana"/>
                <w:sz w:val="18"/>
                <w:szCs w:val="18"/>
              </w:rPr>
              <w:t xml:space="preserve">Πλήθος </w:t>
            </w:r>
            <w:r>
              <w:rPr>
                <w:rFonts w:ascii="Verdana" w:hAnsi="Verdana"/>
                <w:sz w:val="18"/>
                <w:szCs w:val="18"/>
                <w:lang w:val="en-US"/>
              </w:rPr>
              <w:t xml:space="preserve">switches </w:t>
            </w:r>
            <w:r>
              <w:rPr>
                <w:rFonts w:ascii="Verdana" w:hAnsi="Verdana"/>
                <w:sz w:val="18"/>
                <w:szCs w:val="18"/>
              </w:rPr>
              <w:t xml:space="preserve">τύπου </w:t>
            </w:r>
            <w:r>
              <w:rPr>
                <w:rFonts w:ascii="Verdana" w:hAnsi="Verdana"/>
                <w:sz w:val="18"/>
                <w:szCs w:val="18"/>
                <w:lang w:val="en-US"/>
              </w:rPr>
              <w:t>B</w:t>
            </w:r>
          </w:p>
        </w:tc>
        <w:tc>
          <w:tcPr>
            <w:tcW w:w="1449" w:type="dxa"/>
            <w:tcBorders>
              <w:bottom w:val="single" w:sz="4" w:space="0" w:color="auto"/>
              <w:right w:val="single" w:sz="12" w:space="0" w:color="auto"/>
            </w:tcBorders>
            <w:shd w:val="clear" w:color="auto" w:fill="auto"/>
            <w:tcMar>
              <w:top w:w="57" w:type="dxa"/>
              <w:bottom w:w="57" w:type="dxa"/>
            </w:tcMar>
          </w:tcPr>
          <w:p w:rsidR="008816B4" w:rsidRPr="00C8002E" w:rsidRDefault="008816B4" w:rsidP="00D96832">
            <w:pPr>
              <w:keepLines/>
              <w:suppressAutoHyphens/>
              <w:jc w:val="center"/>
              <w:rPr>
                <w:rFonts w:ascii="Verdana" w:hAnsi="Verdana" w:cs="Arial"/>
                <w:sz w:val="18"/>
                <w:szCs w:val="18"/>
                <w:lang w:val="en-US"/>
              </w:rPr>
            </w:pPr>
            <w:r w:rsidRPr="00FC63BC">
              <w:rPr>
                <w:rFonts w:ascii="Verdana" w:hAnsi="Verdana" w:cs="Arial"/>
                <w:sz w:val="18"/>
                <w:szCs w:val="18"/>
              </w:rPr>
              <w:t>≥</w:t>
            </w:r>
            <w:r>
              <w:rPr>
                <w:rFonts w:ascii="Verdana" w:hAnsi="Verdana" w:cs="Arial"/>
                <w:sz w:val="18"/>
                <w:szCs w:val="18"/>
              </w:rPr>
              <w:t xml:space="preserve"> </w:t>
            </w:r>
            <w:r>
              <w:rPr>
                <w:rFonts w:ascii="Verdana" w:hAnsi="Verdana" w:cs="Arial"/>
                <w:sz w:val="18"/>
                <w:szCs w:val="18"/>
                <w:lang w:val="en-US"/>
              </w:rPr>
              <w:t>7</w:t>
            </w:r>
          </w:p>
        </w:tc>
      </w:tr>
      <w:tr w:rsidR="008816B4" w:rsidRPr="004652A0" w:rsidTr="00D96832">
        <w:trPr>
          <w:cantSplit/>
          <w:jc w:val="center"/>
        </w:trPr>
        <w:tc>
          <w:tcPr>
            <w:tcW w:w="760" w:type="dxa"/>
            <w:tcBorders>
              <w:left w:val="single" w:sz="12" w:space="0" w:color="auto"/>
              <w:bottom w:val="single" w:sz="4" w:space="0" w:color="auto"/>
            </w:tcBorders>
            <w:shd w:val="clear" w:color="auto" w:fill="auto"/>
            <w:tcMar>
              <w:top w:w="57" w:type="dxa"/>
              <w:bottom w:w="57" w:type="dxa"/>
            </w:tcMar>
          </w:tcPr>
          <w:p w:rsidR="008816B4" w:rsidRPr="004818E3" w:rsidRDefault="008816B4" w:rsidP="00D96832">
            <w:pPr>
              <w:keepLines/>
              <w:numPr>
                <w:ilvl w:val="0"/>
                <w:numId w:val="18"/>
              </w:numPr>
              <w:suppressAutoHyphens/>
              <w:jc w:val="center"/>
              <w:rPr>
                <w:rFonts w:ascii="Verdana" w:hAnsi="Verdana"/>
                <w:sz w:val="18"/>
                <w:szCs w:val="18"/>
                <w:lang w:val="en-US"/>
              </w:rPr>
            </w:pPr>
          </w:p>
        </w:tc>
        <w:tc>
          <w:tcPr>
            <w:tcW w:w="6899" w:type="dxa"/>
            <w:tcBorders>
              <w:bottom w:val="single" w:sz="4" w:space="0" w:color="auto"/>
            </w:tcBorders>
            <w:shd w:val="clear" w:color="auto" w:fill="auto"/>
            <w:tcMar>
              <w:top w:w="57" w:type="dxa"/>
              <w:bottom w:w="57" w:type="dxa"/>
            </w:tcMar>
          </w:tcPr>
          <w:p w:rsidR="008816B4" w:rsidRPr="004F4585" w:rsidRDefault="008816B4" w:rsidP="00D96832">
            <w:pPr>
              <w:keepLines/>
              <w:suppressAutoHyphens/>
              <w:rPr>
                <w:rFonts w:ascii="Verdana" w:hAnsi="Verdana"/>
                <w:sz w:val="18"/>
                <w:szCs w:val="18"/>
                <w:lang w:val="en-US"/>
              </w:rPr>
            </w:pPr>
            <w:r>
              <w:rPr>
                <w:rFonts w:ascii="Verdana" w:hAnsi="Verdana"/>
                <w:sz w:val="18"/>
                <w:szCs w:val="18"/>
              </w:rPr>
              <w:t>Πλήθος</w:t>
            </w:r>
            <w:r w:rsidRPr="004652A0">
              <w:rPr>
                <w:rFonts w:ascii="Verdana" w:hAnsi="Verdana"/>
                <w:sz w:val="18"/>
                <w:szCs w:val="18"/>
                <w:lang w:val="en-US"/>
              </w:rPr>
              <w:t xml:space="preserve"> </w:t>
            </w:r>
            <w:r>
              <w:rPr>
                <w:rFonts w:ascii="Verdana" w:hAnsi="Verdana"/>
                <w:sz w:val="18"/>
                <w:szCs w:val="18"/>
              </w:rPr>
              <w:t>θυρών</w:t>
            </w:r>
            <w:r w:rsidRPr="004652A0">
              <w:rPr>
                <w:rFonts w:ascii="Verdana" w:hAnsi="Verdana"/>
                <w:sz w:val="18"/>
                <w:szCs w:val="18"/>
                <w:lang w:val="en-US"/>
              </w:rPr>
              <w:t xml:space="preserve"> </w:t>
            </w:r>
            <w:r>
              <w:rPr>
                <w:rFonts w:ascii="Verdana" w:hAnsi="Verdana"/>
                <w:sz w:val="18"/>
                <w:szCs w:val="18"/>
                <w:lang w:val="en-US"/>
              </w:rPr>
              <w:t>Ethernet 100Base-TX</w:t>
            </w:r>
            <w:r w:rsidRPr="009440E6">
              <w:rPr>
                <w:rFonts w:ascii="Verdana" w:hAnsi="Verdana"/>
                <w:sz w:val="18"/>
                <w:szCs w:val="18"/>
                <w:lang w:val="en-US"/>
              </w:rPr>
              <w:t xml:space="preserve"> </w:t>
            </w:r>
            <w:r>
              <w:rPr>
                <w:rFonts w:ascii="Verdana" w:hAnsi="Verdana"/>
                <w:sz w:val="18"/>
                <w:szCs w:val="18"/>
                <w:lang w:val="en-US"/>
              </w:rPr>
              <w:t>(RJ-45)</w:t>
            </w:r>
          </w:p>
        </w:tc>
        <w:tc>
          <w:tcPr>
            <w:tcW w:w="1449" w:type="dxa"/>
            <w:tcBorders>
              <w:bottom w:val="single" w:sz="4" w:space="0" w:color="auto"/>
              <w:right w:val="single" w:sz="12" w:space="0" w:color="auto"/>
            </w:tcBorders>
            <w:shd w:val="clear" w:color="auto" w:fill="auto"/>
            <w:tcMar>
              <w:top w:w="57" w:type="dxa"/>
              <w:bottom w:w="57" w:type="dxa"/>
            </w:tcMar>
          </w:tcPr>
          <w:p w:rsidR="008816B4" w:rsidRPr="004F4585" w:rsidRDefault="008816B4" w:rsidP="00D96832">
            <w:pPr>
              <w:keepLines/>
              <w:suppressAutoHyphens/>
              <w:jc w:val="center"/>
              <w:rPr>
                <w:rFonts w:ascii="Verdana" w:hAnsi="Verdana" w:cs="Arial"/>
                <w:sz w:val="18"/>
                <w:szCs w:val="18"/>
                <w:lang w:val="en-US"/>
              </w:rPr>
            </w:pPr>
            <w:r w:rsidRPr="00FC63BC">
              <w:rPr>
                <w:rFonts w:ascii="Verdana" w:hAnsi="Verdana" w:cs="Arial"/>
                <w:sz w:val="18"/>
                <w:szCs w:val="18"/>
              </w:rPr>
              <w:t>≥</w:t>
            </w:r>
            <w:r>
              <w:rPr>
                <w:rFonts w:ascii="Verdana" w:hAnsi="Verdana" w:cs="Arial"/>
                <w:sz w:val="18"/>
                <w:szCs w:val="18"/>
                <w:lang w:val="en-US"/>
              </w:rPr>
              <w:t xml:space="preserve"> 24</w:t>
            </w:r>
          </w:p>
        </w:tc>
      </w:tr>
      <w:tr w:rsidR="008816B4" w:rsidRPr="004652A0" w:rsidTr="00D96832">
        <w:trPr>
          <w:cantSplit/>
          <w:jc w:val="center"/>
        </w:trPr>
        <w:tc>
          <w:tcPr>
            <w:tcW w:w="760" w:type="dxa"/>
            <w:tcBorders>
              <w:left w:val="single" w:sz="12" w:space="0" w:color="auto"/>
              <w:bottom w:val="single" w:sz="4" w:space="0" w:color="auto"/>
            </w:tcBorders>
            <w:shd w:val="clear" w:color="auto" w:fill="auto"/>
            <w:tcMar>
              <w:top w:w="57" w:type="dxa"/>
              <w:bottom w:w="57" w:type="dxa"/>
            </w:tcMar>
          </w:tcPr>
          <w:p w:rsidR="008816B4" w:rsidRPr="004818E3" w:rsidRDefault="008816B4" w:rsidP="00D96832">
            <w:pPr>
              <w:keepLines/>
              <w:numPr>
                <w:ilvl w:val="0"/>
                <w:numId w:val="18"/>
              </w:numPr>
              <w:suppressAutoHyphens/>
              <w:jc w:val="center"/>
              <w:rPr>
                <w:rFonts w:ascii="Verdana" w:hAnsi="Verdana"/>
                <w:sz w:val="18"/>
                <w:szCs w:val="18"/>
                <w:lang w:val="en-US"/>
              </w:rPr>
            </w:pPr>
          </w:p>
        </w:tc>
        <w:tc>
          <w:tcPr>
            <w:tcW w:w="6899" w:type="dxa"/>
            <w:tcBorders>
              <w:bottom w:val="single" w:sz="4" w:space="0" w:color="auto"/>
            </w:tcBorders>
            <w:shd w:val="clear" w:color="auto" w:fill="auto"/>
            <w:tcMar>
              <w:top w:w="57" w:type="dxa"/>
              <w:bottom w:w="57" w:type="dxa"/>
            </w:tcMar>
          </w:tcPr>
          <w:p w:rsidR="008816B4" w:rsidRDefault="008816B4" w:rsidP="00D96832">
            <w:pPr>
              <w:keepLines/>
              <w:suppressAutoHyphens/>
              <w:rPr>
                <w:rFonts w:ascii="Verdana" w:hAnsi="Verdana"/>
                <w:sz w:val="18"/>
                <w:szCs w:val="18"/>
              </w:rPr>
            </w:pPr>
            <w:r>
              <w:rPr>
                <w:rFonts w:ascii="Verdana" w:hAnsi="Verdana"/>
                <w:sz w:val="18"/>
                <w:szCs w:val="18"/>
              </w:rPr>
              <w:t>Πλήθος</w:t>
            </w:r>
            <w:r w:rsidRPr="004F4585">
              <w:rPr>
                <w:rFonts w:ascii="Verdana" w:hAnsi="Verdana"/>
                <w:sz w:val="18"/>
                <w:szCs w:val="18"/>
              </w:rPr>
              <w:t xml:space="preserve"> </w:t>
            </w:r>
            <w:r>
              <w:rPr>
                <w:rFonts w:ascii="Verdana" w:hAnsi="Verdana"/>
                <w:sz w:val="18"/>
                <w:szCs w:val="18"/>
              </w:rPr>
              <w:t>θυρών</w:t>
            </w:r>
            <w:r w:rsidRPr="004F4585">
              <w:rPr>
                <w:rFonts w:ascii="Verdana" w:hAnsi="Verdana"/>
                <w:sz w:val="18"/>
                <w:szCs w:val="18"/>
              </w:rPr>
              <w:t xml:space="preserve"> </w:t>
            </w:r>
            <w:r>
              <w:rPr>
                <w:rFonts w:ascii="Verdana" w:hAnsi="Verdana"/>
                <w:sz w:val="18"/>
                <w:szCs w:val="18"/>
                <w:lang w:val="en-US"/>
              </w:rPr>
              <w:t>Ethernet</w:t>
            </w:r>
            <w:r w:rsidRPr="004F4585">
              <w:rPr>
                <w:rFonts w:ascii="Verdana" w:hAnsi="Verdana"/>
                <w:sz w:val="18"/>
                <w:szCs w:val="18"/>
              </w:rPr>
              <w:t xml:space="preserve"> </w:t>
            </w:r>
            <w:r w:rsidRPr="00FC63BC">
              <w:rPr>
                <w:rFonts w:ascii="Verdana" w:hAnsi="Verdana"/>
                <w:sz w:val="18"/>
                <w:szCs w:val="18"/>
              </w:rPr>
              <w:t>οι οποίες να μπορούν να υποστηρίξουν τα πρωτόκολλα</w:t>
            </w:r>
            <w:r>
              <w:rPr>
                <w:rFonts w:ascii="Verdana" w:hAnsi="Verdana"/>
                <w:sz w:val="18"/>
                <w:szCs w:val="18"/>
              </w:rPr>
              <w:t>:</w:t>
            </w:r>
          </w:p>
          <w:p w:rsidR="008816B4" w:rsidRPr="005D7DCA" w:rsidRDefault="008816B4" w:rsidP="00D96832">
            <w:pPr>
              <w:keepLines/>
              <w:numPr>
                <w:ilvl w:val="0"/>
                <w:numId w:val="16"/>
              </w:numPr>
              <w:tabs>
                <w:tab w:val="clear" w:pos="851"/>
              </w:tabs>
              <w:suppressAutoHyphens/>
              <w:ind w:left="681" w:hanging="285"/>
              <w:rPr>
                <w:rFonts w:ascii="Verdana" w:hAnsi="Verdana"/>
                <w:sz w:val="18"/>
                <w:szCs w:val="18"/>
              </w:rPr>
            </w:pPr>
            <w:r>
              <w:rPr>
                <w:rFonts w:ascii="Verdana" w:hAnsi="Verdana"/>
                <w:sz w:val="18"/>
                <w:szCs w:val="18"/>
              </w:rPr>
              <w:t>1000</w:t>
            </w:r>
            <w:r>
              <w:rPr>
                <w:rFonts w:ascii="Verdana" w:hAnsi="Verdana"/>
                <w:sz w:val="18"/>
                <w:szCs w:val="18"/>
                <w:lang w:val="en-US"/>
              </w:rPr>
              <w:t>Base-T</w:t>
            </w:r>
          </w:p>
          <w:p w:rsidR="008816B4" w:rsidRDefault="008816B4" w:rsidP="00D96832">
            <w:pPr>
              <w:keepLines/>
              <w:numPr>
                <w:ilvl w:val="0"/>
                <w:numId w:val="16"/>
              </w:numPr>
              <w:tabs>
                <w:tab w:val="clear" w:pos="851"/>
              </w:tabs>
              <w:suppressAutoHyphens/>
              <w:ind w:left="681" w:hanging="285"/>
              <w:rPr>
                <w:rFonts w:ascii="Verdana" w:hAnsi="Verdana"/>
                <w:sz w:val="18"/>
                <w:szCs w:val="18"/>
              </w:rPr>
            </w:pPr>
            <w:r w:rsidRPr="00FC63BC">
              <w:rPr>
                <w:rFonts w:ascii="Verdana" w:hAnsi="Verdana"/>
                <w:sz w:val="18"/>
                <w:szCs w:val="18"/>
              </w:rPr>
              <w:t>1000</w:t>
            </w:r>
            <w:r w:rsidRPr="00FC63BC">
              <w:rPr>
                <w:rFonts w:ascii="Verdana" w:hAnsi="Verdana"/>
                <w:sz w:val="18"/>
                <w:szCs w:val="18"/>
                <w:lang w:val="en-GB"/>
              </w:rPr>
              <w:t>Base</w:t>
            </w:r>
            <w:r w:rsidRPr="00FC63BC">
              <w:rPr>
                <w:rFonts w:ascii="Verdana" w:hAnsi="Verdana"/>
                <w:sz w:val="18"/>
                <w:szCs w:val="18"/>
              </w:rPr>
              <w:t>-</w:t>
            </w:r>
            <w:r w:rsidRPr="00FC63BC">
              <w:rPr>
                <w:rFonts w:ascii="Verdana" w:hAnsi="Verdana"/>
                <w:sz w:val="18"/>
                <w:szCs w:val="18"/>
                <w:lang w:val="en-GB"/>
              </w:rPr>
              <w:t>SX</w:t>
            </w:r>
          </w:p>
          <w:p w:rsidR="008816B4" w:rsidRPr="009440E6" w:rsidRDefault="008816B4" w:rsidP="00D96832">
            <w:pPr>
              <w:keepLines/>
              <w:numPr>
                <w:ilvl w:val="0"/>
                <w:numId w:val="16"/>
              </w:numPr>
              <w:tabs>
                <w:tab w:val="clear" w:pos="851"/>
              </w:tabs>
              <w:suppressAutoHyphens/>
              <w:ind w:left="681" w:hanging="285"/>
              <w:rPr>
                <w:rFonts w:ascii="Verdana" w:hAnsi="Verdana"/>
                <w:sz w:val="18"/>
                <w:szCs w:val="18"/>
              </w:rPr>
            </w:pPr>
            <w:r w:rsidRPr="00FC63BC">
              <w:rPr>
                <w:rFonts w:ascii="Verdana" w:hAnsi="Verdana"/>
                <w:sz w:val="18"/>
                <w:szCs w:val="18"/>
              </w:rPr>
              <w:t>1000</w:t>
            </w:r>
            <w:r w:rsidRPr="00FC63BC">
              <w:rPr>
                <w:rFonts w:ascii="Verdana" w:hAnsi="Verdana"/>
                <w:sz w:val="18"/>
                <w:szCs w:val="18"/>
                <w:lang w:val="en-GB"/>
              </w:rPr>
              <w:t>Base</w:t>
            </w:r>
            <w:r w:rsidRPr="00FC63BC">
              <w:rPr>
                <w:rFonts w:ascii="Verdana" w:hAnsi="Verdana"/>
                <w:sz w:val="18"/>
                <w:szCs w:val="18"/>
              </w:rPr>
              <w:t>-</w:t>
            </w:r>
            <w:r w:rsidRPr="00FC63BC">
              <w:rPr>
                <w:rFonts w:ascii="Verdana" w:hAnsi="Verdana"/>
                <w:sz w:val="18"/>
                <w:szCs w:val="18"/>
                <w:lang w:val="en-GB"/>
              </w:rPr>
              <w:t>LX</w:t>
            </w:r>
          </w:p>
          <w:p w:rsidR="008816B4" w:rsidRPr="00C01779" w:rsidRDefault="008816B4" w:rsidP="00D96832">
            <w:pPr>
              <w:keepLines/>
              <w:numPr>
                <w:ilvl w:val="0"/>
                <w:numId w:val="16"/>
              </w:numPr>
              <w:tabs>
                <w:tab w:val="clear" w:pos="851"/>
              </w:tabs>
              <w:suppressAutoHyphens/>
              <w:ind w:left="681" w:hanging="285"/>
              <w:rPr>
                <w:rFonts w:ascii="Verdana" w:hAnsi="Verdana"/>
                <w:sz w:val="18"/>
                <w:szCs w:val="18"/>
              </w:rPr>
            </w:pPr>
            <w:r w:rsidRPr="00FC63BC">
              <w:rPr>
                <w:rFonts w:ascii="Verdana" w:hAnsi="Verdana"/>
                <w:sz w:val="18"/>
                <w:szCs w:val="18"/>
              </w:rPr>
              <w:t>1000</w:t>
            </w:r>
            <w:r w:rsidRPr="00FC63BC">
              <w:rPr>
                <w:rFonts w:ascii="Verdana" w:hAnsi="Verdana"/>
                <w:sz w:val="18"/>
                <w:szCs w:val="18"/>
                <w:lang w:val="en-GB"/>
              </w:rPr>
              <w:t>Base</w:t>
            </w:r>
            <w:r>
              <w:rPr>
                <w:rFonts w:ascii="Verdana" w:hAnsi="Verdana"/>
                <w:sz w:val="18"/>
                <w:szCs w:val="18"/>
              </w:rPr>
              <w:t>-ΖΧ</w:t>
            </w:r>
          </w:p>
          <w:p w:rsidR="008816B4" w:rsidRDefault="008816B4" w:rsidP="00D96832">
            <w:pPr>
              <w:keepLines/>
              <w:numPr>
                <w:ilvl w:val="0"/>
                <w:numId w:val="16"/>
              </w:numPr>
              <w:tabs>
                <w:tab w:val="clear" w:pos="851"/>
              </w:tabs>
              <w:suppressAutoHyphens/>
              <w:ind w:left="681" w:hanging="285"/>
              <w:rPr>
                <w:rFonts w:ascii="Verdana" w:hAnsi="Verdana"/>
                <w:sz w:val="18"/>
                <w:szCs w:val="18"/>
              </w:rPr>
            </w:pPr>
            <w:r>
              <w:rPr>
                <w:rFonts w:ascii="Verdana" w:hAnsi="Verdana"/>
                <w:sz w:val="18"/>
                <w:szCs w:val="18"/>
                <w:lang w:val="en-US"/>
              </w:rPr>
              <w:t>100Base-FX</w:t>
            </w:r>
          </w:p>
          <w:p w:rsidR="008816B4" w:rsidRPr="005F153C" w:rsidRDefault="008816B4" w:rsidP="00D96832">
            <w:pPr>
              <w:keepLines/>
              <w:suppressAutoHyphens/>
              <w:rPr>
                <w:rFonts w:ascii="Verdana" w:hAnsi="Verdana"/>
                <w:sz w:val="18"/>
                <w:szCs w:val="18"/>
              </w:rPr>
            </w:pPr>
            <w:r>
              <w:rPr>
                <w:rFonts w:ascii="Verdana" w:hAnsi="Verdana"/>
                <w:sz w:val="18"/>
                <w:szCs w:val="18"/>
              </w:rPr>
              <w:t>(</w:t>
            </w:r>
            <w:r w:rsidRPr="00FC63BC">
              <w:rPr>
                <w:rFonts w:ascii="Verdana" w:hAnsi="Verdana"/>
                <w:sz w:val="18"/>
                <w:szCs w:val="18"/>
              </w:rPr>
              <w:t>με</w:t>
            </w:r>
            <w:r w:rsidRPr="007A5A6B">
              <w:rPr>
                <w:rFonts w:ascii="Verdana" w:hAnsi="Verdana"/>
                <w:sz w:val="18"/>
                <w:szCs w:val="18"/>
              </w:rPr>
              <w:t xml:space="preserve"> </w:t>
            </w:r>
            <w:r>
              <w:rPr>
                <w:rFonts w:ascii="Verdana" w:hAnsi="Verdana"/>
                <w:sz w:val="18"/>
                <w:szCs w:val="18"/>
              </w:rPr>
              <w:t xml:space="preserve">ή χωρίς </w:t>
            </w:r>
            <w:r w:rsidRPr="00FC63BC">
              <w:rPr>
                <w:rFonts w:ascii="Verdana" w:hAnsi="Verdana"/>
                <w:sz w:val="18"/>
                <w:szCs w:val="18"/>
              </w:rPr>
              <w:t>προσθήκη κατάλληλου μετατροπέα</w:t>
            </w:r>
            <w:r>
              <w:rPr>
                <w:rFonts w:ascii="Verdana" w:hAnsi="Verdana"/>
                <w:sz w:val="18"/>
                <w:szCs w:val="18"/>
              </w:rPr>
              <w:t>)</w:t>
            </w:r>
          </w:p>
        </w:tc>
        <w:tc>
          <w:tcPr>
            <w:tcW w:w="1449" w:type="dxa"/>
            <w:tcBorders>
              <w:bottom w:val="single" w:sz="4" w:space="0" w:color="auto"/>
              <w:right w:val="single" w:sz="12" w:space="0" w:color="auto"/>
            </w:tcBorders>
            <w:shd w:val="clear" w:color="auto" w:fill="auto"/>
            <w:tcMar>
              <w:top w:w="57" w:type="dxa"/>
              <w:bottom w:w="57" w:type="dxa"/>
            </w:tcMar>
          </w:tcPr>
          <w:p w:rsidR="008816B4" w:rsidRPr="005F153C" w:rsidRDefault="008816B4" w:rsidP="00D96832">
            <w:pPr>
              <w:keepLines/>
              <w:suppressAutoHyphens/>
              <w:jc w:val="center"/>
              <w:rPr>
                <w:rFonts w:ascii="Verdana" w:hAnsi="Verdana" w:cs="Arial"/>
                <w:sz w:val="18"/>
                <w:szCs w:val="18"/>
              </w:rPr>
            </w:pPr>
            <w:r w:rsidRPr="00FC63BC">
              <w:rPr>
                <w:rFonts w:ascii="Verdana" w:hAnsi="Verdana" w:cs="Arial"/>
                <w:sz w:val="18"/>
                <w:szCs w:val="18"/>
              </w:rPr>
              <w:t>≥</w:t>
            </w:r>
            <w:r>
              <w:rPr>
                <w:rFonts w:ascii="Verdana" w:hAnsi="Verdana" w:cs="Arial"/>
                <w:sz w:val="18"/>
                <w:szCs w:val="18"/>
                <w:lang w:val="en-US"/>
              </w:rPr>
              <w:t xml:space="preserve"> </w:t>
            </w:r>
            <w:r>
              <w:rPr>
                <w:rFonts w:ascii="Verdana" w:hAnsi="Verdana" w:cs="Arial"/>
                <w:sz w:val="18"/>
                <w:szCs w:val="18"/>
              </w:rPr>
              <w:t>2</w:t>
            </w:r>
          </w:p>
        </w:tc>
      </w:tr>
      <w:tr w:rsidR="008816B4" w:rsidRPr="00306A9D" w:rsidTr="00D96832">
        <w:trPr>
          <w:cantSplit/>
          <w:jc w:val="center"/>
        </w:trPr>
        <w:tc>
          <w:tcPr>
            <w:tcW w:w="760" w:type="dxa"/>
            <w:tcBorders>
              <w:left w:val="single" w:sz="12" w:space="0" w:color="auto"/>
              <w:bottom w:val="single" w:sz="12" w:space="0" w:color="auto"/>
            </w:tcBorders>
            <w:shd w:val="clear" w:color="auto" w:fill="auto"/>
            <w:tcMar>
              <w:top w:w="57" w:type="dxa"/>
              <w:bottom w:w="57" w:type="dxa"/>
            </w:tcMar>
          </w:tcPr>
          <w:p w:rsidR="008816B4" w:rsidRPr="004818E3" w:rsidRDefault="008816B4" w:rsidP="00D96832">
            <w:pPr>
              <w:numPr>
                <w:ilvl w:val="0"/>
                <w:numId w:val="18"/>
              </w:numPr>
              <w:jc w:val="center"/>
              <w:rPr>
                <w:rFonts w:ascii="Verdana" w:hAnsi="Verdana"/>
                <w:color w:val="000000"/>
                <w:sz w:val="18"/>
                <w:szCs w:val="18"/>
                <w:lang w:val="en-US"/>
              </w:rPr>
            </w:pPr>
          </w:p>
        </w:tc>
        <w:tc>
          <w:tcPr>
            <w:tcW w:w="6899" w:type="dxa"/>
            <w:tcBorders>
              <w:bottom w:val="single" w:sz="12" w:space="0" w:color="auto"/>
            </w:tcBorders>
            <w:shd w:val="clear" w:color="auto" w:fill="auto"/>
            <w:tcMar>
              <w:top w:w="57" w:type="dxa"/>
              <w:bottom w:w="57" w:type="dxa"/>
            </w:tcMar>
          </w:tcPr>
          <w:p w:rsidR="008816B4" w:rsidRPr="00306A9D" w:rsidRDefault="008816B4" w:rsidP="00D96832">
            <w:pPr>
              <w:rPr>
                <w:rFonts w:ascii="Verdana" w:hAnsi="Verdana"/>
                <w:color w:val="000000"/>
                <w:sz w:val="18"/>
                <w:szCs w:val="18"/>
              </w:rPr>
            </w:pPr>
            <w:r>
              <w:rPr>
                <w:rFonts w:ascii="Verdana" w:hAnsi="Verdana"/>
                <w:sz w:val="18"/>
                <w:szCs w:val="18"/>
              </w:rPr>
              <w:t>Υποστήριξη</w:t>
            </w:r>
            <w:r w:rsidRPr="006D177B">
              <w:rPr>
                <w:rFonts w:ascii="Verdana" w:hAnsi="Verdana"/>
                <w:sz w:val="18"/>
                <w:szCs w:val="18"/>
              </w:rPr>
              <w:t xml:space="preserve"> </w:t>
            </w:r>
            <w:r>
              <w:rPr>
                <w:rFonts w:ascii="Verdana" w:hAnsi="Verdana"/>
                <w:sz w:val="18"/>
                <w:szCs w:val="18"/>
                <w:lang w:val="en-US"/>
              </w:rPr>
              <w:t>Power</w:t>
            </w:r>
            <w:r w:rsidRPr="006D177B">
              <w:rPr>
                <w:rFonts w:ascii="Verdana" w:hAnsi="Verdana"/>
                <w:sz w:val="18"/>
                <w:szCs w:val="18"/>
              </w:rPr>
              <w:t xml:space="preserve"> </w:t>
            </w:r>
            <w:r>
              <w:rPr>
                <w:rFonts w:ascii="Verdana" w:hAnsi="Verdana"/>
                <w:sz w:val="18"/>
                <w:szCs w:val="18"/>
                <w:lang w:val="en-US"/>
              </w:rPr>
              <w:t>over</w:t>
            </w:r>
            <w:r w:rsidRPr="006D177B">
              <w:rPr>
                <w:rFonts w:ascii="Verdana" w:hAnsi="Verdana"/>
                <w:sz w:val="18"/>
                <w:szCs w:val="18"/>
              </w:rPr>
              <w:t xml:space="preserve"> </w:t>
            </w:r>
            <w:r>
              <w:rPr>
                <w:rFonts w:ascii="Verdana" w:hAnsi="Verdana"/>
                <w:sz w:val="18"/>
                <w:szCs w:val="18"/>
                <w:lang w:val="en-US"/>
              </w:rPr>
              <w:t>Ethernet</w:t>
            </w:r>
            <w:r w:rsidRPr="006D177B">
              <w:rPr>
                <w:rFonts w:ascii="Verdana" w:hAnsi="Verdana"/>
                <w:sz w:val="18"/>
                <w:szCs w:val="18"/>
              </w:rPr>
              <w:t xml:space="preserve"> </w:t>
            </w:r>
            <w:proofErr w:type="spellStart"/>
            <w:r>
              <w:rPr>
                <w:rFonts w:ascii="Verdana" w:hAnsi="Verdana"/>
                <w:sz w:val="18"/>
                <w:szCs w:val="18"/>
                <w:lang w:val="en-US"/>
              </w:rPr>
              <w:t>PoE</w:t>
            </w:r>
            <w:proofErr w:type="spellEnd"/>
            <w:r w:rsidRPr="006D177B">
              <w:rPr>
                <w:rFonts w:ascii="Verdana" w:hAnsi="Verdana"/>
                <w:sz w:val="18"/>
                <w:szCs w:val="18"/>
              </w:rPr>
              <w:t xml:space="preserve"> </w:t>
            </w:r>
            <w:r>
              <w:rPr>
                <w:rFonts w:ascii="Verdana" w:hAnsi="Verdana"/>
                <w:sz w:val="18"/>
                <w:szCs w:val="18"/>
              </w:rPr>
              <w:t>βάσει</w:t>
            </w:r>
            <w:r w:rsidRPr="006D177B">
              <w:rPr>
                <w:rFonts w:ascii="Verdana" w:hAnsi="Verdana"/>
                <w:sz w:val="18"/>
                <w:szCs w:val="18"/>
              </w:rPr>
              <w:t xml:space="preserve"> </w:t>
            </w:r>
            <w:r>
              <w:rPr>
                <w:rFonts w:ascii="Verdana" w:hAnsi="Verdana"/>
                <w:sz w:val="18"/>
                <w:szCs w:val="18"/>
              </w:rPr>
              <w:t>του</w:t>
            </w:r>
            <w:r w:rsidRPr="006D177B">
              <w:rPr>
                <w:rFonts w:ascii="Verdana" w:hAnsi="Verdana"/>
                <w:sz w:val="18"/>
                <w:szCs w:val="18"/>
              </w:rPr>
              <w:t xml:space="preserve"> </w:t>
            </w:r>
            <w:r w:rsidRPr="00B979D4">
              <w:rPr>
                <w:rFonts w:ascii="Verdana" w:hAnsi="Verdana"/>
                <w:sz w:val="18"/>
                <w:szCs w:val="18"/>
                <w:lang w:val="en-US"/>
              </w:rPr>
              <w:t>IEEE</w:t>
            </w:r>
            <w:r w:rsidRPr="006D177B">
              <w:rPr>
                <w:rFonts w:ascii="Verdana" w:hAnsi="Verdana"/>
                <w:sz w:val="18"/>
                <w:szCs w:val="18"/>
              </w:rPr>
              <w:t xml:space="preserve"> 802.3</w:t>
            </w:r>
            <w:proofErr w:type="spellStart"/>
            <w:r w:rsidRPr="00B979D4">
              <w:rPr>
                <w:rFonts w:ascii="Verdana" w:hAnsi="Verdana"/>
                <w:sz w:val="18"/>
                <w:szCs w:val="18"/>
                <w:lang w:val="en-US"/>
              </w:rPr>
              <w:t>af</w:t>
            </w:r>
            <w:proofErr w:type="spellEnd"/>
            <w:r w:rsidRPr="006D177B">
              <w:rPr>
                <w:rFonts w:ascii="Verdana" w:hAnsi="Verdana"/>
                <w:sz w:val="18"/>
                <w:szCs w:val="18"/>
              </w:rPr>
              <w:t xml:space="preserve">, </w:t>
            </w:r>
            <w:r>
              <w:rPr>
                <w:rFonts w:ascii="Verdana" w:hAnsi="Verdana"/>
                <w:sz w:val="18"/>
                <w:szCs w:val="18"/>
              </w:rPr>
              <w:t>σε πλήθος θυρών από τις αναφερόμενες στην τεχνική προδιαγραφή 6.2, με δυνατ</w:t>
            </w:r>
            <w:r>
              <w:rPr>
                <w:rFonts w:ascii="Verdana" w:hAnsi="Verdana"/>
                <w:sz w:val="18"/>
                <w:szCs w:val="18"/>
              </w:rPr>
              <w:t>ό</w:t>
            </w:r>
            <w:r>
              <w:rPr>
                <w:rFonts w:ascii="Verdana" w:hAnsi="Verdana"/>
                <w:sz w:val="18"/>
                <w:szCs w:val="18"/>
              </w:rPr>
              <w:t xml:space="preserve">τητα παροχής έως 15,4 </w:t>
            </w:r>
            <w:r>
              <w:rPr>
                <w:rFonts w:ascii="Verdana" w:hAnsi="Verdana"/>
                <w:sz w:val="18"/>
                <w:szCs w:val="18"/>
                <w:lang w:val="en-US"/>
              </w:rPr>
              <w:t>Watts</w:t>
            </w:r>
            <w:r w:rsidRPr="006D177B">
              <w:rPr>
                <w:rFonts w:ascii="Verdana" w:hAnsi="Verdana"/>
                <w:sz w:val="18"/>
                <w:szCs w:val="18"/>
              </w:rPr>
              <w:t xml:space="preserve"> </w:t>
            </w:r>
            <w:r>
              <w:rPr>
                <w:rFonts w:ascii="Verdana" w:hAnsi="Verdana"/>
                <w:sz w:val="18"/>
                <w:szCs w:val="18"/>
              </w:rPr>
              <w:t>ανά θύρα</w:t>
            </w:r>
          </w:p>
        </w:tc>
        <w:tc>
          <w:tcPr>
            <w:tcW w:w="1449" w:type="dxa"/>
            <w:tcBorders>
              <w:bottom w:val="single" w:sz="12" w:space="0" w:color="auto"/>
              <w:right w:val="single" w:sz="12" w:space="0" w:color="auto"/>
            </w:tcBorders>
            <w:shd w:val="clear" w:color="auto" w:fill="auto"/>
            <w:tcMar>
              <w:top w:w="57" w:type="dxa"/>
              <w:bottom w:w="57" w:type="dxa"/>
            </w:tcMar>
          </w:tcPr>
          <w:p w:rsidR="008816B4" w:rsidRPr="00306A9D" w:rsidRDefault="008816B4" w:rsidP="00D96832">
            <w:pPr>
              <w:keepLines/>
              <w:suppressAutoHyphens/>
              <w:jc w:val="center"/>
              <w:rPr>
                <w:rFonts w:ascii="Verdana" w:hAnsi="Verdana"/>
                <w:color w:val="000000"/>
                <w:sz w:val="18"/>
                <w:szCs w:val="18"/>
                <w:highlight w:val="red"/>
              </w:rPr>
            </w:pPr>
            <w:r w:rsidRPr="00CD59E9">
              <w:rPr>
                <w:rFonts w:ascii="Verdana" w:hAnsi="Verdana" w:cs="Arial"/>
                <w:color w:val="000000"/>
                <w:sz w:val="18"/>
                <w:szCs w:val="18"/>
              </w:rPr>
              <w:t>≥</w:t>
            </w:r>
            <w:r w:rsidRPr="00CD59E9">
              <w:rPr>
                <w:rFonts w:ascii="Verdana" w:hAnsi="Verdana"/>
                <w:color w:val="000000"/>
                <w:sz w:val="18"/>
                <w:szCs w:val="18"/>
              </w:rPr>
              <w:t xml:space="preserve"> </w:t>
            </w:r>
            <w:r>
              <w:rPr>
                <w:rFonts w:ascii="Verdana" w:hAnsi="Verdana"/>
                <w:color w:val="000000"/>
                <w:sz w:val="18"/>
                <w:szCs w:val="18"/>
                <w:lang w:val="en-US"/>
              </w:rPr>
              <w:t>8</w:t>
            </w:r>
          </w:p>
        </w:tc>
      </w:tr>
    </w:tbl>
    <w:p w:rsidR="008816B4" w:rsidRDefault="008816B4" w:rsidP="008816B4">
      <w:pPr>
        <w:pStyle w:val="BodyText"/>
      </w:pPr>
      <w:r>
        <w:t xml:space="preserve">Ο υπό προμήθεια εξοπλισμός πρέπει να είναι </w:t>
      </w:r>
      <w:r w:rsidRPr="00096863">
        <w:rPr>
          <w:b/>
        </w:rPr>
        <w:t>αμεταχείριστος</w:t>
      </w:r>
      <w:r>
        <w:t>.</w:t>
      </w:r>
    </w:p>
    <w:p w:rsidR="008816B4" w:rsidRPr="00E70A5E" w:rsidRDefault="008816B4" w:rsidP="008816B4">
      <w:pPr>
        <w:pStyle w:val="Heading2"/>
      </w:pPr>
      <w:bookmarkStart w:id="16" w:name="_Toc430243884"/>
      <w:r w:rsidRPr="00E70A5E">
        <w:t>Εγγύηση καλής λειτουργίας</w:t>
      </w:r>
      <w:bookmarkEnd w:id="16"/>
    </w:p>
    <w:p w:rsidR="008816B4" w:rsidRPr="003C311B" w:rsidRDefault="008816B4" w:rsidP="008816B4">
      <w:pPr>
        <w:pStyle w:val="BodyText"/>
      </w:pPr>
      <w:r w:rsidRPr="00575218">
        <w:t>Για τ</w:t>
      </w:r>
      <w:r>
        <w:t>α</w:t>
      </w:r>
      <w:r w:rsidRPr="00575218">
        <w:t xml:space="preserve"> υπό προμήθεια </w:t>
      </w:r>
      <w:r>
        <w:t>είδη</w:t>
      </w:r>
      <w:r w:rsidRPr="00575218">
        <w:t xml:space="preserve"> </w:t>
      </w:r>
      <w:r>
        <w:t>απαιτείται</w:t>
      </w:r>
      <w:r w:rsidRPr="00575218">
        <w:t xml:space="preserve"> </w:t>
      </w:r>
      <w:r w:rsidRPr="00575218">
        <w:rPr>
          <w:b/>
        </w:rPr>
        <w:t>πλήρη</w:t>
      </w:r>
      <w:r>
        <w:rPr>
          <w:b/>
        </w:rPr>
        <w:t>ς</w:t>
      </w:r>
      <w:r w:rsidRPr="00575218">
        <w:rPr>
          <w:b/>
        </w:rPr>
        <w:t xml:space="preserve"> εγγύηση καλής λειτουργίας τουλ</w:t>
      </w:r>
      <w:r w:rsidRPr="00575218">
        <w:rPr>
          <w:b/>
        </w:rPr>
        <w:t>ά</w:t>
      </w:r>
      <w:r w:rsidRPr="00575218">
        <w:rPr>
          <w:b/>
        </w:rPr>
        <w:t xml:space="preserve">χιστον </w:t>
      </w:r>
      <w:r>
        <w:rPr>
          <w:b/>
        </w:rPr>
        <w:t xml:space="preserve">1 έτους </w:t>
      </w:r>
      <w:r w:rsidRPr="0007321D">
        <w:t>από την ημερομηνία παραλαβής του έργου</w:t>
      </w:r>
      <w:r>
        <w:t xml:space="preserve">. </w:t>
      </w:r>
      <w:r w:rsidRPr="00E66CB3">
        <w:t xml:space="preserve">Επιπλέον </w:t>
      </w:r>
      <w:r w:rsidRPr="00C66D19">
        <w:rPr>
          <w:b/>
        </w:rPr>
        <w:t xml:space="preserve">τα </w:t>
      </w:r>
      <w:r w:rsidRPr="00C66D19">
        <w:rPr>
          <w:b/>
          <w:lang w:val="en-US"/>
        </w:rPr>
        <w:t>switches</w:t>
      </w:r>
      <w:r w:rsidRPr="00E66CB3">
        <w:t xml:space="preserve"> θα πρέπει να καλύπτονται και από </w:t>
      </w:r>
      <w:r w:rsidRPr="00E66CB3">
        <w:rPr>
          <w:b/>
        </w:rPr>
        <w:t>μερική εγγύηση εφ’ όρου ζωής</w:t>
      </w:r>
      <w:r w:rsidRPr="00E66CB3">
        <w:t>. Η μερική εγγύηση πρ</w:t>
      </w:r>
      <w:r w:rsidRPr="00E66CB3">
        <w:t>έ</w:t>
      </w:r>
      <w:r w:rsidRPr="00E66CB3">
        <w:t>πει να καλύπτει οποιαδήποτε βλ</w:t>
      </w:r>
      <w:r>
        <w:t>άβη παρουσιαστεί στον εξοπλισμό</w:t>
      </w:r>
      <w:r w:rsidRPr="00E66CB3">
        <w:t xml:space="preserve">. Η μερική εγγύηση μπορεί να λήξει σε κάποια χρονική στιγμή μετά την ανακοίνωση από την κατασκευάστρια </w:t>
      </w:r>
      <w:r w:rsidRPr="00E66CB3">
        <w:t>ε</w:t>
      </w:r>
      <w:r w:rsidRPr="00E66CB3">
        <w:t>ταιρεία λήξης παραγωγής και πώλησης του συγκεκριμένου είδους. Το χρονικό διάστημα όμως από την ημερομηνία λήξης παραγωγής ως την ημερομηνία λήξης υποστήριξης και κάλυψης του εξοπλισμού δε θα πρέπει να είναι μικρότερο των 5 ετών.</w:t>
      </w:r>
    </w:p>
    <w:p w:rsidR="008816B4" w:rsidRDefault="008816B4" w:rsidP="008816B4">
      <w:pPr>
        <w:pStyle w:val="BodyText"/>
      </w:pPr>
      <w:r>
        <w:t xml:space="preserve">Όλα τα </w:t>
      </w:r>
      <w:proofErr w:type="spellStart"/>
      <w:r>
        <w:t>εγκαθιστούμενα</w:t>
      </w:r>
      <w:proofErr w:type="spellEnd"/>
      <w:r>
        <w:t xml:space="preserve"> ανταλλακτικά και υλικά είναι πάντοτε της πρωτότυπης κατ</w:t>
      </w:r>
      <w:r>
        <w:t>α</w:t>
      </w:r>
      <w:r>
        <w:t>σκευάστριας εταιρίας και όμοια με τα αρχικά. Αν αυτό δεν είναι δυνατόν, λόγω αποδεδει</w:t>
      </w:r>
      <w:r>
        <w:t>γ</w:t>
      </w:r>
      <w:r>
        <w:t>μένης αδυναμίας της κατασκευάστριας εταιρίας, τότε επιτρέπεται η αντικατάστασή τους από άλλα αντίστοιχα ή ανώτερων προδιαγραφών</w:t>
      </w:r>
      <w:r w:rsidRPr="00902756">
        <w:t xml:space="preserve">, </w:t>
      </w:r>
      <w:r>
        <w:t>κατόπιν έγκρισης του ΚΗΔ του ΑΠΘ.</w:t>
      </w:r>
    </w:p>
    <w:p w:rsidR="008816B4" w:rsidRDefault="008816B4" w:rsidP="008816B4">
      <w:pPr>
        <w:pStyle w:val="BodyText"/>
      </w:pPr>
      <w:r w:rsidRPr="00285327">
        <w:t xml:space="preserve">Η αντικατάσταση του προβληματικού εξοπλισμού πραγματοποιείται από το προσωπικό του ΚΗΔ. </w:t>
      </w:r>
    </w:p>
    <w:p w:rsidR="008816B4" w:rsidRDefault="008816B4" w:rsidP="008816B4">
      <w:pPr>
        <w:pStyle w:val="BodyText"/>
      </w:pPr>
      <w:r w:rsidRPr="00285327">
        <w:lastRenderedPageBreak/>
        <w:t>Τυχόν έξοδα μεταφοράς από και προς το ΑΠΘ των προς αντικατάσταση υλικών βαρ</w:t>
      </w:r>
      <w:r w:rsidRPr="00285327">
        <w:t>ύ</w:t>
      </w:r>
      <w:r w:rsidRPr="00285327">
        <w:t>νουν τον ανάδοχο.</w:t>
      </w:r>
      <w:r>
        <w:t xml:space="preserve"> </w:t>
      </w:r>
    </w:p>
    <w:p w:rsidR="008816B4" w:rsidRPr="00E70A5E" w:rsidRDefault="008816B4" w:rsidP="008816B4">
      <w:pPr>
        <w:pStyle w:val="Heading2"/>
      </w:pPr>
      <w:bookmarkStart w:id="17" w:name="_Toc430243885"/>
      <w:r w:rsidRPr="00E70A5E">
        <w:t>Τεχνική υποστήριξη</w:t>
      </w:r>
      <w:bookmarkEnd w:id="17"/>
    </w:p>
    <w:p w:rsidR="008816B4" w:rsidRDefault="008816B4" w:rsidP="008816B4">
      <w:pPr>
        <w:pStyle w:val="BodyText"/>
      </w:pPr>
      <w:r w:rsidRPr="0068164D">
        <w:rPr>
          <w:bCs/>
        </w:rPr>
        <w:t>Στο χρονικό διάστημα κατά το οποίο ο υπό προμήθεια εξοπλισμός βρίσκεται σε καθ</w:t>
      </w:r>
      <w:r w:rsidRPr="0068164D">
        <w:rPr>
          <w:bCs/>
        </w:rPr>
        <w:t>ε</w:t>
      </w:r>
      <w:r w:rsidRPr="0068164D">
        <w:rPr>
          <w:bCs/>
        </w:rPr>
        <w:t>στώς εγγύ</w:t>
      </w:r>
      <w:r>
        <w:rPr>
          <w:bCs/>
        </w:rPr>
        <w:t>ησης (πλήρους ή μερικής)</w:t>
      </w:r>
      <w:r w:rsidRPr="0068164D">
        <w:t>, σε κάθε περίπτωση βλάβης ειδικευμένος τεχνικός της ανα</w:t>
      </w:r>
      <w:r>
        <w:t>δόχου εταιρείας θα μεταβαίνει στην Πανεπιστημιούπολη του ΑΠΘ εντός 3 εργάσ</w:t>
      </w:r>
      <w:r>
        <w:t>ι</w:t>
      </w:r>
      <w:r>
        <w:t xml:space="preserve">μων ωρών από έγγραφη ειδοποίηση (μέσω </w:t>
      </w:r>
      <w:r>
        <w:rPr>
          <w:lang w:val="en-US"/>
        </w:rPr>
        <w:t>e</w:t>
      </w:r>
      <w:r>
        <w:t>-</w:t>
      </w:r>
      <w:r>
        <w:rPr>
          <w:lang w:val="en-US"/>
        </w:rPr>
        <w:t>mail</w:t>
      </w:r>
      <w:r>
        <w:t>) των ορισμένων για αυτό το σκοπό ε</w:t>
      </w:r>
      <w:r>
        <w:t>κ</w:t>
      </w:r>
      <w:r>
        <w:t>προσώπων του ΑΠΘ. Ο τεχνικός της αναδόχου εταιρείας θα αναγνωρίζει και θα καταγρ</w:t>
      </w:r>
      <w:r>
        <w:t>ά</w:t>
      </w:r>
      <w:r>
        <w:t>φει τη βλάβη και θα προβαίνει στις απαραίτητες προμήθειες υλικών, ώστε ο εξοπλισμός να επανέλθει σε κατάσταση καλής λειτουργίας. Το ΚΗΔ θα παρέχει τις απαραίτητες διευκ</w:t>
      </w:r>
      <w:r>
        <w:t>ο</w:t>
      </w:r>
      <w:r>
        <w:t>λύνσεις, αν αυτό ζητηθεί, ώστε η αναγνώριση του προβλήματος να γίνει και εξ αποστάσ</w:t>
      </w:r>
      <w:r>
        <w:t>ε</w:t>
      </w:r>
      <w:r>
        <w:t>ως από τον ειδικευμένο τεχνικό της αναδόχου εταιρείας, αν ο εξοπλισμός είναι σε κατ</w:t>
      </w:r>
      <w:r>
        <w:t>ά</w:t>
      </w:r>
      <w:r>
        <w:t>σταση να δεχθεί απομακρυσμένες συνδέσεις. Σε κάθε περίπτωση, η αναγνώριση του πρ</w:t>
      </w:r>
      <w:r>
        <w:t>ο</w:t>
      </w:r>
      <w:r>
        <w:t xml:space="preserve">βλήματος δεν μπορεί να διαρκέσει περισσότερο από 4 ώρες από τη γραπτή αναγγελία της βλάβης. </w:t>
      </w:r>
    </w:p>
    <w:p w:rsidR="008816B4" w:rsidRDefault="008816B4" w:rsidP="008816B4">
      <w:pPr>
        <w:pStyle w:val="BodyText"/>
      </w:pPr>
      <w:r>
        <w:t>Ο ανάδοχος διατηρεί το δικαίωμα να μην πραγματοποιήσει αναγνώριση του προβλ</w:t>
      </w:r>
      <w:r>
        <w:t>ή</w:t>
      </w:r>
      <w:r>
        <w:t>ματος (είτε με επιτόπια επίσκεψη τεχνικού της είτε εξ αποστάσεως), αλλά σε αυτή την π</w:t>
      </w:r>
      <w:r>
        <w:t>ε</w:t>
      </w:r>
      <w:r>
        <w:t xml:space="preserve">ρίπτωση αυτόματα αποδέχεται την αναγνώριση της βλάβης, όπως αυτή αναφέρεται από τους τεχνικούς του ΚΗΔ του ΑΠΘ. </w:t>
      </w:r>
    </w:p>
    <w:p w:rsidR="008816B4" w:rsidRDefault="008816B4" w:rsidP="008816B4">
      <w:pPr>
        <w:pStyle w:val="BodyText"/>
      </w:pPr>
      <w:r>
        <w:t xml:space="preserve">Ο ανάδοχος </w:t>
      </w:r>
      <w:r w:rsidRPr="00575218">
        <w:t xml:space="preserve">έχει υποχρέωση να παραδώσει </w:t>
      </w:r>
      <w:r w:rsidRPr="00575218">
        <w:rPr>
          <w:b/>
        </w:rPr>
        <w:t xml:space="preserve">εντός </w:t>
      </w:r>
      <w:r>
        <w:rPr>
          <w:b/>
        </w:rPr>
        <w:t>16 εργάσιμων ωρών</w:t>
      </w:r>
      <w:r>
        <w:rPr>
          <w:rStyle w:val="FootnoteReference"/>
          <w:b/>
        </w:rPr>
        <w:footnoteReference w:id="1"/>
      </w:r>
      <w:r>
        <w:rPr>
          <w:b/>
        </w:rPr>
        <w:t xml:space="preserve"> </w:t>
      </w:r>
      <w:r w:rsidRPr="00EF4A92">
        <w:rPr>
          <w:b/>
        </w:rPr>
        <w:t>για το δι</w:t>
      </w:r>
      <w:r w:rsidRPr="00EF4A92">
        <w:rPr>
          <w:b/>
        </w:rPr>
        <w:t>ά</w:t>
      </w:r>
      <w:r w:rsidRPr="00EF4A92">
        <w:rPr>
          <w:b/>
        </w:rPr>
        <w:t>στημα της πλήρους εγγύησης και εντός 1</w:t>
      </w:r>
      <w:r>
        <w:rPr>
          <w:b/>
        </w:rPr>
        <w:t>2</w:t>
      </w:r>
      <w:r w:rsidRPr="00EF4A92">
        <w:rPr>
          <w:b/>
        </w:rPr>
        <w:t xml:space="preserve"> εργάσιμων ημερών για το διάστημα της μερικής εγγύησης</w:t>
      </w:r>
      <w:r w:rsidRPr="00575218">
        <w:t>, από τη γραπτή αναγγελία της βλάβης, τον εξοπλισμό που έρχ</w:t>
      </w:r>
      <w:r w:rsidRPr="00575218">
        <w:t>ε</w:t>
      </w:r>
      <w:r w:rsidRPr="00575218">
        <w:t>ται σε αντικατάσταση</w:t>
      </w:r>
      <w:r>
        <w:t xml:space="preserve"> του προβληματικού εξοπλισμού, στα γραφεία του ΚΗΔ και να παρ</w:t>
      </w:r>
      <w:r>
        <w:t>α</w:t>
      </w:r>
      <w:r>
        <w:t>λάβει τα προβληματικά μέρη μετά την αντικατάστασή τους. Σε κάθε περίπτωση μεταφοράς εξοπλισμού από και προς το ΑΠΘ, τα μεταφορικά έξοδα επιβαρύνουν τον ανάδοχο. Το ΚΗΔ διατηρεί το δικαίωμα να πραγματοποιήσει την αντικατάσταση όχι άμεσα, αλλά εντός προγραμματισμένου χρονικού παραθύρου συντήρησης. Σε αυτή την περίπτωση το ΚΗΔ έχει την υποχρέωση να πραγματοποιήσει την αντικατάσταση εντός 5 εργάσιμων ημερών από την παραλαβή του ανταλλακτικού.</w:t>
      </w:r>
    </w:p>
    <w:p w:rsidR="008816B4" w:rsidRPr="00DF0ED5" w:rsidRDefault="008816B4" w:rsidP="008816B4">
      <w:pPr>
        <w:pStyle w:val="BodyText"/>
      </w:pPr>
      <w:r>
        <w:t>Εκτός από την αντικατάσταση προβληματικών μερών για την αντιμετώπιση προβλημ</w:t>
      </w:r>
      <w:r>
        <w:t>ά</w:t>
      </w:r>
      <w:r>
        <w:t xml:space="preserve">των, ο ανάδοχος αναλαμβάνει την τεχνική υποστήριξη του ΚΗΔ σε οποιαδήποτε θέματα άπτονται της λειτουργίας του εξοπλισμού </w:t>
      </w:r>
      <w:r w:rsidRPr="00AB4A82">
        <w:rPr>
          <w:b/>
          <w:bCs/>
        </w:rPr>
        <w:t>για το χρονικό διάστημα που ο εξοπλισμός βρίσκεται σε πλήρη εγγύηση</w:t>
      </w:r>
      <w:r>
        <w:t>. Η υποστήριξη περιλαμβάνει θέματα που αφορούν σε προβλήματα (όχι απαραιτήτως στο υλικό), ρυθμίσεις (</w:t>
      </w:r>
      <w:r>
        <w:rPr>
          <w:lang w:val="en-GB"/>
        </w:rPr>
        <w:t>configuration</w:t>
      </w:r>
      <w:r>
        <w:t>) ή νέες εκδόσεις (</w:t>
      </w:r>
      <w:r>
        <w:rPr>
          <w:lang w:val="en-US"/>
        </w:rPr>
        <w:t>u</w:t>
      </w:r>
      <w:r>
        <w:rPr>
          <w:lang w:val="en-US"/>
        </w:rPr>
        <w:t>p</w:t>
      </w:r>
      <w:r>
        <w:rPr>
          <w:lang w:val="en-US"/>
        </w:rPr>
        <w:t>grades</w:t>
      </w:r>
      <w:r w:rsidRPr="00C13F68">
        <w:t xml:space="preserve">) </w:t>
      </w:r>
      <w:r>
        <w:t xml:space="preserve">των λειτουργικών συστημάτων του υπό προμήθεια εξοπλισμού. </w:t>
      </w:r>
    </w:p>
    <w:p w:rsidR="008816B4" w:rsidRPr="00842D07" w:rsidRDefault="008816B4" w:rsidP="008816B4">
      <w:pPr>
        <w:pStyle w:val="BodyText"/>
      </w:pPr>
      <w:r>
        <w:t>Τα αιτήματα του ΚΗΔ για τεχνική υποστήριξη θα πρέπει να εξυπηρετούνται, είτε από τους ειδικευμένους τεχνικούς του αναδόχου, είτε από την ίδια την κατασκευάστρια ετα</w:t>
      </w:r>
      <w:r>
        <w:t>ι</w:t>
      </w:r>
      <w:r>
        <w:t xml:space="preserve">ρεία, με τυποποιημένο μηχανισμό εξυπηρέτησης </w:t>
      </w:r>
      <w:r>
        <w:rPr>
          <w:lang w:val="en-US"/>
        </w:rPr>
        <w:t>helpdesk</w:t>
      </w:r>
      <w:r>
        <w:t>. Σε περίπτωση που τα αιτήματα εξυπηρετούνται από τους τεχνικούς του αναδόχου, ο χρονικός ορίζοντας επίλυσης του προβλήματος θα πρέπει να είναι ο ίδιος με το χρονικό ορίζοντα που υπάρχει στα προβλ</w:t>
      </w:r>
      <w:r>
        <w:t>ή</w:t>
      </w:r>
      <w:r>
        <w:t>ματα που εξυπηρετούνται απευθείας από την κατασκευάστρια εταιρεία. Σε περίπτωση που τα αιτήματα εξυπηρετούνται από τους τεχνικούς του αναδόχου, θα πρέπει να δοθεί ουσι</w:t>
      </w:r>
      <w:r>
        <w:t>α</w:t>
      </w:r>
      <w:r>
        <w:t xml:space="preserve">στική λύση στο πρόβλημα μέσα σε </w:t>
      </w:r>
      <w:r w:rsidRPr="00B80414">
        <w:rPr>
          <w:b/>
        </w:rPr>
        <w:t>10 εργάσιμες ώρες</w:t>
      </w:r>
      <w:r>
        <w:t>. Σε αντίθετη περίπτωση θα πρέπει υποχρεωτικά να ζητηθεί η συνδρομή του κέντρου τεχνικής στήριξης</w:t>
      </w:r>
      <w:r w:rsidRPr="00B80414">
        <w:t xml:space="preserve"> </w:t>
      </w:r>
      <w:r>
        <w:lastRenderedPageBreak/>
        <w:t xml:space="preserve">της κατασκευάστριας εταιρείας, με τη δημιουργία </w:t>
      </w:r>
      <w:r w:rsidRPr="00692856">
        <w:t>“</w:t>
      </w:r>
      <w:r>
        <w:rPr>
          <w:lang w:val="en-US"/>
        </w:rPr>
        <w:t>case</w:t>
      </w:r>
      <w:r w:rsidRPr="00692856">
        <w:t>”</w:t>
      </w:r>
      <w:r w:rsidRPr="00B80414">
        <w:t xml:space="preserve"> </w:t>
      </w:r>
      <w:r>
        <w:t xml:space="preserve">από τον ανάδοχο και φέρνοντας σε </w:t>
      </w:r>
      <w:r w:rsidRPr="00F07015">
        <w:rPr>
          <w:u w:val="single"/>
        </w:rPr>
        <w:t>απευθείας</w:t>
      </w:r>
      <w:r>
        <w:t xml:space="preserve"> επικο</w:t>
      </w:r>
      <w:r>
        <w:t>ι</w:t>
      </w:r>
      <w:r>
        <w:t>νωνία το ΚΗΔ με τους μηχανικούς του κέντρου τεχνικής στήριξης</w:t>
      </w:r>
      <w:r w:rsidRPr="00B80414">
        <w:t xml:space="preserve"> </w:t>
      </w:r>
      <w:r>
        <w:t>της κατασκευάστριας εταιρείας.</w:t>
      </w:r>
    </w:p>
    <w:p w:rsidR="008816B4" w:rsidRDefault="008816B4" w:rsidP="008816B4">
      <w:pPr>
        <w:pStyle w:val="BodyText"/>
      </w:pPr>
      <w:r w:rsidRPr="002E566B">
        <w:t xml:space="preserve">Για τη διασφάλιση ότι οι παρεχόμενες υπηρεσίες υποστήριξης είναι υψηλής ποιότητας, </w:t>
      </w:r>
      <w:r>
        <w:t xml:space="preserve">αφενός </w:t>
      </w:r>
      <w:r w:rsidRPr="002E566B">
        <w:t xml:space="preserve">θα πρέπει ως απαράβατο όρο (επί ποινή αποκλεισμού από τον διαγωνισμό) </w:t>
      </w:r>
      <w:r>
        <w:t>ο</w:t>
      </w:r>
      <w:r w:rsidRPr="002E566B">
        <w:t xml:space="preserve"> αν</w:t>
      </w:r>
      <w:r w:rsidRPr="002E566B">
        <w:t>ά</w:t>
      </w:r>
      <w:r w:rsidRPr="002E566B">
        <w:t xml:space="preserve">δοχος να διαθέτει τουλάχιστον </w:t>
      </w:r>
      <w:r w:rsidRPr="00FE5C7D">
        <w:t>2</w:t>
      </w:r>
      <w:r w:rsidRPr="002E566B">
        <w:t xml:space="preserve"> εργαζόμενους με πιστοποίηση ανώτερης βαθμίδας για την υποστήριξη του </w:t>
      </w:r>
      <w:r>
        <w:t>καλυπτόμενου</w:t>
      </w:r>
      <w:r w:rsidRPr="002E566B">
        <w:t xml:space="preserve"> εξοπλισμού </w:t>
      </w:r>
      <w:r>
        <w:t xml:space="preserve">και λογισμικού </w:t>
      </w:r>
      <w:r w:rsidRPr="002E566B">
        <w:t>από τον αντίστοιχο κατ</w:t>
      </w:r>
      <w:r w:rsidRPr="002E566B">
        <w:t>α</w:t>
      </w:r>
      <w:r w:rsidRPr="002E566B">
        <w:t>σκευαστικό οί</w:t>
      </w:r>
      <w:r>
        <w:t>κο</w:t>
      </w:r>
      <w:r w:rsidRPr="002E566B">
        <w:t xml:space="preserve"> </w:t>
      </w:r>
      <w:r>
        <w:t>(</w:t>
      </w:r>
      <w:r w:rsidRPr="00AB4A82">
        <w:t xml:space="preserve">π.χ. για τυχόν προσφερόμενο εξοπλισμό της εταιρείας </w:t>
      </w:r>
      <w:proofErr w:type="spellStart"/>
      <w:r w:rsidRPr="00AB4A82">
        <w:t>Cisco</w:t>
      </w:r>
      <w:proofErr w:type="spellEnd"/>
      <w:r w:rsidRPr="00AB4A82">
        <w:t xml:space="preserve">, απαιτείται πιστοποίηση επιπέδου </w:t>
      </w:r>
      <w:r w:rsidRPr="00367583">
        <w:rPr>
          <w:lang w:val="en-US"/>
        </w:rPr>
        <w:t>Cisco</w:t>
      </w:r>
      <w:r w:rsidRPr="008816B4">
        <w:t xml:space="preserve"> </w:t>
      </w:r>
      <w:r w:rsidRPr="00367583">
        <w:rPr>
          <w:lang w:val="en-US"/>
        </w:rPr>
        <w:t>Certified</w:t>
      </w:r>
      <w:r w:rsidRPr="008816B4">
        <w:t xml:space="preserve"> </w:t>
      </w:r>
      <w:r w:rsidRPr="00367583">
        <w:rPr>
          <w:lang w:val="en-US"/>
        </w:rPr>
        <w:t>Network</w:t>
      </w:r>
      <w:r w:rsidRPr="008816B4">
        <w:t xml:space="preserve"> </w:t>
      </w:r>
      <w:r>
        <w:t>Professional (CCNP)</w:t>
      </w:r>
      <w:r w:rsidRPr="002E566B">
        <w:t xml:space="preserve"> ή ανώτερη</w:t>
      </w:r>
      <w:r>
        <w:t>)</w:t>
      </w:r>
      <w:r w:rsidRPr="002E566B">
        <w:t>. Οι εργ</w:t>
      </w:r>
      <w:r w:rsidRPr="002E566B">
        <w:t>α</w:t>
      </w:r>
      <w:r w:rsidRPr="002E566B">
        <w:t>ζόμενοι αυτοί θα αναλάβουν την εξυπηρέτηση των αιτημάτων υποστήριξης του Κ</w:t>
      </w:r>
      <w:r>
        <w:t>Η</w:t>
      </w:r>
      <w:r w:rsidRPr="002E566B">
        <w:t xml:space="preserve">Δ του ΑΠΘ και θα συνδιαλέγονται </w:t>
      </w:r>
      <w:r w:rsidRPr="002E566B">
        <w:rPr>
          <w:u w:val="single"/>
        </w:rPr>
        <w:t>απευθείας</w:t>
      </w:r>
      <w:r w:rsidRPr="002E566B">
        <w:t xml:space="preserve"> με το ΑΠΘ κατά τη διαδικασία αντιμετώπισης πρ</w:t>
      </w:r>
      <w:r w:rsidRPr="002E566B">
        <w:t>ο</w:t>
      </w:r>
      <w:r w:rsidRPr="002E566B">
        <w:t xml:space="preserve">βλημάτων. Αντίγραφα των πιστοποιητικών (των οποίων δεν θα πρέπει να έχει παρέλθει η ημερομηνίας λήξης της ισχύος τους) θα πρέπει να περιλαμβάνονται </w:t>
      </w:r>
      <w:r>
        <w:t>στο φάκελο της</w:t>
      </w:r>
      <w:r w:rsidRPr="002E566B">
        <w:t xml:space="preserve"> πρ</w:t>
      </w:r>
      <w:r w:rsidRPr="002E566B">
        <w:t>ο</w:t>
      </w:r>
      <w:r w:rsidRPr="002E566B">
        <w:t>σφορά</w:t>
      </w:r>
      <w:r>
        <w:t>ς</w:t>
      </w:r>
      <w:r w:rsidRPr="00AB4A82">
        <w:t>.</w:t>
      </w:r>
    </w:p>
    <w:p w:rsidR="008816B4" w:rsidRDefault="008816B4" w:rsidP="008816B4">
      <w:pPr>
        <w:pStyle w:val="BodyText"/>
      </w:pPr>
    </w:p>
    <w:p w:rsidR="008816B4" w:rsidRDefault="008816B4" w:rsidP="008816B4">
      <w:pPr>
        <w:pStyle w:val="BodyText"/>
      </w:pPr>
    </w:p>
    <w:p w:rsidR="008816B4" w:rsidRDefault="008816B4" w:rsidP="008816B4">
      <w:pPr>
        <w:pStyle w:val="BodyText"/>
      </w:pPr>
    </w:p>
    <w:p w:rsidR="008816B4" w:rsidRPr="0055059C" w:rsidRDefault="008816B4" w:rsidP="008816B4">
      <w:pPr>
        <w:pStyle w:val="BodyText"/>
        <w:spacing w:before="0" w:line="240" w:lineRule="auto"/>
        <w:ind w:left="5670" w:firstLine="0"/>
        <w:jc w:val="center"/>
        <w:rPr>
          <w:i/>
        </w:rPr>
      </w:pPr>
      <w:r w:rsidRPr="0055059C">
        <w:rPr>
          <w:i/>
        </w:rPr>
        <w:t xml:space="preserve">Ο </w:t>
      </w:r>
      <w:proofErr w:type="spellStart"/>
      <w:r w:rsidRPr="0055059C">
        <w:rPr>
          <w:i/>
        </w:rPr>
        <w:t>συντάξας</w:t>
      </w:r>
      <w:proofErr w:type="spellEnd"/>
    </w:p>
    <w:p w:rsidR="008816B4" w:rsidRPr="0055059C" w:rsidRDefault="008816B4" w:rsidP="008816B4">
      <w:pPr>
        <w:pStyle w:val="BodyText"/>
        <w:spacing w:before="0" w:line="240" w:lineRule="auto"/>
        <w:ind w:left="5670" w:firstLine="0"/>
        <w:jc w:val="center"/>
        <w:rPr>
          <w:i/>
        </w:rPr>
      </w:pPr>
    </w:p>
    <w:p w:rsidR="008816B4" w:rsidRDefault="008816B4" w:rsidP="008816B4">
      <w:pPr>
        <w:pStyle w:val="BodyText"/>
        <w:spacing w:before="0" w:line="240" w:lineRule="auto"/>
        <w:ind w:left="5670" w:firstLine="0"/>
        <w:jc w:val="center"/>
        <w:rPr>
          <w:i/>
        </w:rPr>
      </w:pPr>
      <w:bookmarkStart w:id="18" w:name="_GoBack"/>
      <w:bookmarkEnd w:id="18"/>
    </w:p>
    <w:p w:rsidR="008816B4" w:rsidRPr="0055059C" w:rsidRDefault="008816B4" w:rsidP="008816B4">
      <w:pPr>
        <w:pStyle w:val="BodyText"/>
        <w:spacing w:before="0" w:line="240" w:lineRule="auto"/>
        <w:ind w:left="5670" w:firstLine="0"/>
        <w:jc w:val="center"/>
        <w:rPr>
          <w:i/>
        </w:rPr>
      </w:pPr>
    </w:p>
    <w:p w:rsidR="008816B4" w:rsidRDefault="008816B4" w:rsidP="008816B4">
      <w:pPr>
        <w:pStyle w:val="BodyText"/>
        <w:spacing w:before="0" w:line="240" w:lineRule="auto"/>
        <w:ind w:left="5670" w:firstLine="0"/>
        <w:jc w:val="center"/>
        <w:rPr>
          <w:i/>
        </w:rPr>
      </w:pPr>
      <w:r>
        <w:rPr>
          <w:i/>
        </w:rPr>
        <w:t xml:space="preserve">Γιάννης </w:t>
      </w:r>
      <w:proofErr w:type="spellStart"/>
      <w:r>
        <w:rPr>
          <w:i/>
        </w:rPr>
        <w:t>Σαλματζίδης</w:t>
      </w:r>
      <w:proofErr w:type="spellEnd"/>
    </w:p>
    <w:p w:rsidR="008816B4" w:rsidRPr="008816B4" w:rsidRDefault="008816B4" w:rsidP="008816B4">
      <w:pPr>
        <w:pStyle w:val="BodyText"/>
        <w:spacing w:before="0" w:line="240" w:lineRule="auto"/>
        <w:ind w:left="5670" w:firstLine="0"/>
        <w:jc w:val="center"/>
        <w:rPr>
          <w:i/>
        </w:rPr>
      </w:pPr>
      <w:r>
        <w:rPr>
          <w:i/>
        </w:rPr>
        <w:t>Τεχνικός Διευθυντής ΚΗΔ</w:t>
      </w:r>
    </w:p>
    <w:p w:rsidR="008816B4" w:rsidRPr="000D5C58" w:rsidRDefault="008816B4" w:rsidP="008816B4">
      <w:pPr>
        <w:pStyle w:val="BodyText"/>
        <w:spacing w:before="0" w:line="240" w:lineRule="auto"/>
        <w:ind w:left="5670" w:firstLine="0"/>
        <w:jc w:val="center"/>
        <w:rPr>
          <w:i/>
        </w:rPr>
      </w:pPr>
    </w:p>
    <w:p w:rsidR="00407EF5" w:rsidRDefault="00407EF5"/>
    <w:sectPr w:rsidR="00407EF5" w:rsidSect="008816B4">
      <w:headerReference w:type="default" r:id="rId8"/>
      <w:footerReference w:type="default" r:id="rId9"/>
      <w:pgSz w:w="11906" w:h="16838"/>
      <w:pgMar w:top="1361" w:right="1418" w:bottom="1361"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832" w:rsidRDefault="00D96832" w:rsidP="008816B4">
      <w:r>
        <w:separator/>
      </w:r>
    </w:p>
  </w:endnote>
  <w:endnote w:type="continuationSeparator" w:id="0">
    <w:p w:rsidR="00D96832" w:rsidRDefault="00D96832" w:rsidP="00881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832" w:rsidRDefault="00D96832">
    <w:pPr>
      <w:pStyle w:val="Footer"/>
      <w:framePr w:wrap="around" w:vAnchor="text" w:hAnchor="margin" w:xAlign="center" w:y="1"/>
      <w:rPr>
        <w:rStyle w:val="PageNumber"/>
        <w:rFonts w:ascii="Bookman Old Style" w:hAnsi="Bookman Old Style"/>
        <w:sz w:val="20"/>
        <w:szCs w:val="20"/>
      </w:rPr>
    </w:pPr>
    <w:r>
      <w:rPr>
        <w:rStyle w:val="PageNumber"/>
        <w:rFonts w:ascii="Bookman Old Style" w:hAnsi="Bookman Old Style"/>
        <w:sz w:val="20"/>
        <w:szCs w:val="20"/>
      </w:rPr>
      <w:fldChar w:fldCharType="begin"/>
    </w:r>
    <w:r>
      <w:rPr>
        <w:rStyle w:val="PageNumber"/>
        <w:rFonts w:ascii="Bookman Old Style" w:hAnsi="Bookman Old Style"/>
        <w:sz w:val="20"/>
        <w:szCs w:val="20"/>
      </w:rPr>
      <w:instrText xml:space="preserve">PAGE  </w:instrText>
    </w:r>
    <w:r>
      <w:rPr>
        <w:rStyle w:val="PageNumber"/>
        <w:rFonts w:ascii="Bookman Old Style" w:hAnsi="Bookman Old Style"/>
        <w:sz w:val="20"/>
        <w:szCs w:val="20"/>
      </w:rPr>
      <w:fldChar w:fldCharType="separate"/>
    </w:r>
    <w:r w:rsidR="007372EC">
      <w:rPr>
        <w:rStyle w:val="PageNumber"/>
        <w:rFonts w:ascii="Bookman Old Style" w:hAnsi="Bookman Old Style"/>
        <w:noProof/>
        <w:sz w:val="20"/>
        <w:szCs w:val="20"/>
      </w:rPr>
      <w:t>10</w:t>
    </w:r>
    <w:r>
      <w:rPr>
        <w:rStyle w:val="PageNumber"/>
        <w:rFonts w:ascii="Bookman Old Style" w:hAnsi="Bookman Old Style"/>
        <w:sz w:val="20"/>
        <w:szCs w:val="20"/>
      </w:rPr>
      <w:fldChar w:fldCharType="end"/>
    </w:r>
  </w:p>
  <w:p w:rsidR="00D96832" w:rsidRDefault="00D968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832" w:rsidRDefault="00D96832" w:rsidP="008816B4">
      <w:r>
        <w:separator/>
      </w:r>
    </w:p>
  </w:footnote>
  <w:footnote w:type="continuationSeparator" w:id="0">
    <w:p w:rsidR="00D96832" w:rsidRDefault="00D96832" w:rsidP="008816B4">
      <w:r>
        <w:continuationSeparator/>
      </w:r>
    </w:p>
  </w:footnote>
  <w:footnote w:id="1">
    <w:p w:rsidR="00D96832" w:rsidRDefault="00D96832" w:rsidP="008816B4">
      <w:pPr>
        <w:pStyle w:val="FootnoteText"/>
      </w:pPr>
      <w:r>
        <w:rPr>
          <w:rStyle w:val="FootnoteReference"/>
        </w:rPr>
        <w:footnoteRef/>
      </w:r>
      <w:r>
        <w:t xml:space="preserve"> Ως εργάσιμες λογίζονται οι ώρες 8:00-16:00 των καθημερινών εργάσιμων ημερών.</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832" w:rsidRDefault="00D96832">
    <w:pPr>
      <w:pStyle w:val="Header"/>
      <w:pBdr>
        <w:bottom w:val="single" w:sz="4" w:space="1" w:color="808080"/>
      </w:pBdr>
      <w:jc w:val="center"/>
      <w:rPr>
        <w:rFonts w:ascii="Bookman Old Style" w:hAnsi="Bookman Old Style"/>
        <w:color w:val="808080"/>
        <w:sz w:val="18"/>
        <w:szCs w:val="18"/>
      </w:rPr>
    </w:pPr>
    <w:r>
      <w:rPr>
        <w:rFonts w:ascii="Bookman Old Style" w:hAnsi="Bookman Old Style"/>
        <w:color w:val="808080"/>
        <w:sz w:val="18"/>
        <w:szCs w:val="18"/>
      </w:rPr>
      <w:t>Αριστοτέλειο Πανεπιστήμιο Θεσσαλονίκης – Κέντρο Ηλεκτρονικής Διακυβέρνησης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3B63F1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8A4A8F"/>
    <w:multiLevelType w:val="hybridMultilevel"/>
    <w:tmpl w:val="99DACBC4"/>
    <w:lvl w:ilvl="0" w:tplc="31CCEAE8">
      <w:start w:val="1"/>
      <w:numFmt w:val="decimal"/>
      <w:lvlText w:val="2.%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3FF7C78"/>
    <w:multiLevelType w:val="hybridMultilevel"/>
    <w:tmpl w:val="3AC29BD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91058E2"/>
    <w:multiLevelType w:val="hybridMultilevel"/>
    <w:tmpl w:val="4B58D54C"/>
    <w:lvl w:ilvl="0" w:tplc="B322BFBC">
      <w:start w:val="1"/>
      <w:numFmt w:val="bullet"/>
      <w:lvlText w:val=""/>
      <w:lvlJc w:val="left"/>
      <w:pPr>
        <w:tabs>
          <w:tab w:val="num" w:pos="851"/>
        </w:tabs>
        <w:ind w:left="851" w:hanging="284"/>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70D741C"/>
    <w:multiLevelType w:val="hybridMultilevel"/>
    <w:tmpl w:val="DC262574"/>
    <w:lvl w:ilvl="0" w:tplc="87986F62">
      <w:start w:val="1"/>
      <w:numFmt w:val="decimal"/>
      <w:lvlText w:val="6.%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F70E82"/>
    <w:multiLevelType w:val="hybridMultilevel"/>
    <w:tmpl w:val="39AA7792"/>
    <w:lvl w:ilvl="0" w:tplc="EBA25AE2">
      <w:start w:val="1"/>
      <w:numFmt w:val="decimal"/>
      <w:lvlText w:val="4.%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21C95FAB"/>
    <w:multiLevelType w:val="hybridMultilevel"/>
    <w:tmpl w:val="2F4A9542"/>
    <w:lvl w:ilvl="0" w:tplc="0122DDF2">
      <w:start w:val="1"/>
      <w:numFmt w:val="decimal"/>
      <w:lvlText w:val="1.%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2E554F0"/>
    <w:multiLevelType w:val="hybridMultilevel"/>
    <w:tmpl w:val="A4D85F18"/>
    <w:lvl w:ilvl="0" w:tplc="04080001">
      <w:start w:val="1"/>
      <w:numFmt w:val="bullet"/>
      <w:lvlText w:val=""/>
      <w:lvlJc w:val="left"/>
      <w:pPr>
        <w:ind w:left="114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8">
    <w:nsid w:val="233D21E4"/>
    <w:multiLevelType w:val="hybridMultilevel"/>
    <w:tmpl w:val="67744C60"/>
    <w:lvl w:ilvl="0" w:tplc="C032C0D2">
      <w:start w:val="1"/>
      <w:numFmt w:val="decimal"/>
      <w:pStyle w:val="ListNumber"/>
      <w:lvlText w:val="%1."/>
      <w:lvlJc w:val="right"/>
      <w:pPr>
        <w:tabs>
          <w:tab w:val="num" w:pos="425"/>
        </w:tabs>
        <w:ind w:left="425" w:hanging="141"/>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250741D1"/>
    <w:multiLevelType w:val="hybridMultilevel"/>
    <w:tmpl w:val="6AF23536"/>
    <w:lvl w:ilvl="0" w:tplc="D9E25564">
      <w:start w:val="1"/>
      <w:numFmt w:val="bullet"/>
      <w:pStyle w:val="ListBullet"/>
      <w:lvlText w:val=""/>
      <w:lvlJc w:val="left"/>
      <w:pPr>
        <w:tabs>
          <w:tab w:val="num" w:pos="1145"/>
        </w:tabs>
        <w:ind w:left="1145" w:hanging="360"/>
      </w:pPr>
      <w:rPr>
        <w:rFonts w:ascii="Symbol" w:hAnsi="Symbol" w:hint="default"/>
      </w:rPr>
    </w:lvl>
    <w:lvl w:ilvl="1" w:tplc="04080019" w:tentative="1">
      <w:start w:val="1"/>
      <w:numFmt w:val="lowerLetter"/>
      <w:lvlText w:val="%2."/>
      <w:lvlJc w:val="left"/>
      <w:pPr>
        <w:tabs>
          <w:tab w:val="num" w:pos="1865"/>
        </w:tabs>
        <w:ind w:left="1865" w:hanging="360"/>
      </w:pPr>
    </w:lvl>
    <w:lvl w:ilvl="2" w:tplc="0408001B" w:tentative="1">
      <w:start w:val="1"/>
      <w:numFmt w:val="lowerRoman"/>
      <w:lvlText w:val="%3."/>
      <w:lvlJc w:val="right"/>
      <w:pPr>
        <w:tabs>
          <w:tab w:val="num" w:pos="2585"/>
        </w:tabs>
        <w:ind w:left="2585" w:hanging="180"/>
      </w:pPr>
    </w:lvl>
    <w:lvl w:ilvl="3" w:tplc="0408000F" w:tentative="1">
      <w:start w:val="1"/>
      <w:numFmt w:val="decimal"/>
      <w:lvlText w:val="%4."/>
      <w:lvlJc w:val="left"/>
      <w:pPr>
        <w:tabs>
          <w:tab w:val="num" w:pos="3305"/>
        </w:tabs>
        <w:ind w:left="3305" w:hanging="360"/>
      </w:pPr>
    </w:lvl>
    <w:lvl w:ilvl="4" w:tplc="04080019" w:tentative="1">
      <w:start w:val="1"/>
      <w:numFmt w:val="lowerLetter"/>
      <w:lvlText w:val="%5."/>
      <w:lvlJc w:val="left"/>
      <w:pPr>
        <w:tabs>
          <w:tab w:val="num" w:pos="4025"/>
        </w:tabs>
        <w:ind w:left="4025" w:hanging="360"/>
      </w:pPr>
    </w:lvl>
    <w:lvl w:ilvl="5" w:tplc="0408001B" w:tentative="1">
      <w:start w:val="1"/>
      <w:numFmt w:val="lowerRoman"/>
      <w:lvlText w:val="%6."/>
      <w:lvlJc w:val="right"/>
      <w:pPr>
        <w:tabs>
          <w:tab w:val="num" w:pos="4745"/>
        </w:tabs>
        <w:ind w:left="4745" w:hanging="180"/>
      </w:pPr>
    </w:lvl>
    <w:lvl w:ilvl="6" w:tplc="0408000F" w:tentative="1">
      <w:start w:val="1"/>
      <w:numFmt w:val="decimal"/>
      <w:lvlText w:val="%7."/>
      <w:lvlJc w:val="left"/>
      <w:pPr>
        <w:tabs>
          <w:tab w:val="num" w:pos="5465"/>
        </w:tabs>
        <w:ind w:left="5465" w:hanging="360"/>
      </w:pPr>
    </w:lvl>
    <w:lvl w:ilvl="7" w:tplc="04080019" w:tentative="1">
      <w:start w:val="1"/>
      <w:numFmt w:val="lowerLetter"/>
      <w:lvlText w:val="%8."/>
      <w:lvlJc w:val="left"/>
      <w:pPr>
        <w:tabs>
          <w:tab w:val="num" w:pos="6185"/>
        </w:tabs>
        <w:ind w:left="6185" w:hanging="360"/>
      </w:pPr>
    </w:lvl>
    <w:lvl w:ilvl="8" w:tplc="0408001B" w:tentative="1">
      <w:start w:val="1"/>
      <w:numFmt w:val="lowerRoman"/>
      <w:lvlText w:val="%9."/>
      <w:lvlJc w:val="right"/>
      <w:pPr>
        <w:tabs>
          <w:tab w:val="num" w:pos="6905"/>
        </w:tabs>
        <w:ind w:left="6905" w:hanging="180"/>
      </w:pPr>
    </w:lvl>
  </w:abstractNum>
  <w:abstractNum w:abstractNumId="10">
    <w:nsid w:val="2BB85F67"/>
    <w:multiLevelType w:val="hybridMultilevel"/>
    <w:tmpl w:val="39AA7792"/>
    <w:lvl w:ilvl="0" w:tplc="EBA25AE2">
      <w:start w:val="1"/>
      <w:numFmt w:val="decimal"/>
      <w:lvlText w:val="4.%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3AF46E87"/>
    <w:multiLevelType w:val="hybridMultilevel"/>
    <w:tmpl w:val="014E8500"/>
    <w:lvl w:ilvl="0" w:tplc="0408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FB3262"/>
    <w:multiLevelType w:val="hybridMultilevel"/>
    <w:tmpl w:val="46BE57A2"/>
    <w:lvl w:ilvl="0" w:tplc="04080001">
      <w:start w:val="1"/>
      <w:numFmt w:val="bullet"/>
      <w:lvlText w:val=""/>
      <w:lvlJc w:val="left"/>
      <w:pPr>
        <w:ind w:left="114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13">
    <w:nsid w:val="47CA6091"/>
    <w:multiLevelType w:val="hybridMultilevel"/>
    <w:tmpl w:val="DE82B0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397F94"/>
    <w:multiLevelType w:val="hybridMultilevel"/>
    <w:tmpl w:val="2EDC1A6E"/>
    <w:lvl w:ilvl="0" w:tplc="0408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216520"/>
    <w:multiLevelType w:val="hybridMultilevel"/>
    <w:tmpl w:val="446E8A44"/>
    <w:lvl w:ilvl="0" w:tplc="A88C803A">
      <w:start w:val="1"/>
      <w:numFmt w:val="decimal"/>
      <w:lvlText w:val="5.%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58667946"/>
    <w:multiLevelType w:val="multilevel"/>
    <w:tmpl w:val="D71A8944"/>
    <w:styleLink w:val="StyleBulleted10pt"/>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DE96D9B"/>
    <w:multiLevelType w:val="hybridMultilevel"/>
    <w:tmpl w:val="A8D45A04"/>
    <w:lvl w:ilvl="0" w:tplc="A88C803A">
      <w:start w:val="1"/>
      <w:numFmt w:val="decimal"/>
      <w:lvlText w:val="5.%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25E7E43"/>
    <w:multiLevelType w:val="multilevel"/>
    <w:tmpl w:val="9236CC4E"/>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680"/>
        </w:tabs>
        <w:ind w:left="680" w:hanging="68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753C5586"/>
    <w:multiLevelType w:val="hybridMultilevel"/>
    <w:tmpl w:val="6046B3B8"/>
    <w:lvl w:ilvl="0" w:tplc="2BD88524">
      <w:start w:val="1"/>
      <w:numFmt w:val="decimal"/>
      <w:lvlText w:val="3.%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6"/>
  </w:num>
  <w:num w:numId="2">
    <w:abstractNumId w:val="18"/>
  </w:num>
  <w:num w:numId="3">
    <w:abstractNumId w:val="9"/>
  </w:num>
  <w:num w:numId="4">
    <w:abstractNumId w:val="0"/>
  </w:num>
  <w:num w:numId="5">
    <w:abstractNumId w:val="8"/>
  </w:num>
  <w:num w:numId="6">
    <w:abstractNumId w:val="7"/>
  </w:num>
  <w:num w:numId="7">
    <w:abstractNumId w:val="12"/>
  </w:num>
  <w:num w:numId="8">
    <w:abstractNumId w:val="14"/>
  </w:num>
  <w:num w:numId="9">
    <w:abstractNumId w:val="6"/>
  </w:num>
  <w:num w:numId="10">
    <w:abstractNumId w:val="11"/>
  </w:num>
  <w:num w:numId="11">
    <w:abstractNumId w:val="1"/>
  </w:num>
  <w:num w:numId="12">
    <w:abstractNumId w:val="19"/>
  </w:num>
  <w:num w:numId="13">
    <w:abstractNumId w:val="2"/>
  </w:num>
  <w:num w:numId="14">
    <w:abstractNumId w:val="13"/>
  </w:num>
  <w:num w:numId="15">
    <w:abstractNumId w:val="10"/>
  </w:num>
  <w:num w:numId="16">
    <w:abstractNumId w:val="3"/>
  </w:num>
  <w:num w:numId="17">
    <w:abstractNumId w:val="17"/>
  </w:num>
  <w:num w:numId="18">
    <w:abstractNumId w:val="4"/>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6B4"/>
    <w:rsid w:val="00407EF5"/>
    <w:rsid w:val="007372EC"/>
    <w:rsid w:val="008816B4"/>
    <w:rsid w:val="00D96832"/>
    <w:rsid w:val="00F179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6B4"/>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Normal"/>
    <w:link w:val="Heading1Char"/>
    <w:qFormat/>
    <w:rsid w:val="008816B4"/>
    <w:pPr>
      <w:keepNext/>
      <w:numPr>
        <w:numId w:val="2"/>
      </w:numPr>
      <w:spacing w:before="240" w:after="120"/>
      <w:outlineLvl w:val="0"/>
    </w:pPr>
    <w:rPr>
      <w:rFonts w:ascii="Verdana" w:hAnsi="Verdana" w:cs="Arial"/>
      <w:b/>
      <w:bCs/>
      <w:kern w:val="32"/>
      <w:sz w:val="28"/>
      <w:szCs w:val="32"/>
    </w:rPr>
  </w:style>
  <w:style w:type="paragraph" w:styleId="Heading2">
    <w:name w:val="heading 2"/>
    <w:basedOn w:val="Normal"/>
    <w:next w:val="Normal"/>
    <w:link w:val="Heading2Char"/>
    <w:qFormat/>
    <w:rsid w:val="008816B4"/>
    <w:pPr>
      <w:keepNext/>
      <w:numPr>
        <w:ilvl w:val="1"/>
        <w:numId w:val="2"/>
      </w:numPr>
      <w:spacing w:before="240" w:after="60"/>
      <w:outlineLvl w:val="1"/>
    </w:pPr>
    <w:rPr>
      <w:rFonts w:ascii="Verdana" w:hAnsi="Verdana" w:cs="Arial"/>
      <w:b/>
      <w:bCs/>
      <w:i/>
      <w:iCs/>
      <w:szCs w:val="28"/>
    </w:rPr>
  </w:style>
  <w:style w:type="paragraph" w:styleId="Heading3">
    <w:name w:val="heading 3"/>
    <w:basedOn w:val="Normal"/>
    <w:next w:val="Normal"/>
    <w:link w:val="Heading3Char"/>
    <w:qFormat/>
    <w:rsid w:val="008816B4"/>
    <w:pPr>
      <w:keepNext/>
      <w:numPr>
        <w:ilvl w:val="2"/>
        <w:numId w:val="2"/>
      </w:numPr>
      <w:jc w:val="right"/>
      <w:outlineLvl w:val="2"/>
    </w:pPr>
    <w:rPr>
      <w:rFonts w:ascii="Arial" w:hAnsi="Arial" w:cs="Arial"/>
      <w:b/>
      <w:bCs/>
      <w:sz w:val="20"/>
      <w:szCs w:val="20"/>
      <w:lang w:eastAsia="en-US"/>
    </w:rPr>
  </w:style>
  <w:style w:type="paragraph" w:styleId="Heading4">
    <w:name w:val="heading 4"/>
    <w:basedOn w:val="Normal"/>
    <w:next w:val="Normal"/>
    <w:link w:val="Heading4Char"/>
    <w:qFormat/>
    <w:rsid w:val="008816B4"/>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8816B4"/>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8816B4"/>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8816B4"/>
    <w:pPr>
      <w:numPr>
        <w:ilvl w:val="6"/>
        <w:numId w:val="2"/>
      </w:numPr>
      <w:spacing w:before="240" w:after="60"/>
      <w:outlineLvl w:val="6"/>
    </w:pPr>
  </w:style>
  <w:style w:type="paragraph" w:styleId="Heading8">
    <w:name w:val="heading 8"/>
    <w:basedOn w:val="Normal"/>
    <w:next w:val="Normal"/>
    <w:link w:val="Heading8Char"/>
    <w:qFormat/>
    <w:rsid w:val="008816B4"/>
    <w:pPr>
      <w:numPr>
        <w:ilvl w:val="7"/>
        <w:numId w:val="2"/>
      </w:numPr>
      <w:spacing w:before="240" w:after="60"/>
      <w:outlineLvl w:val="7"/>
    </w:pPr>
    <w:rPr>
      <w:i/>
      <w:iCs/>
    </w:rPr>
  </w:style>
  <w:style w:type="paragraph" w:styleId="Heading9">
    <w:name w:val="heading 9"/>
    <w:basedOn w:val="Normal"/>
    <w:next w:val="Normal"/>
    <w:link w:val="Heading9Char"/>
    <w:qFormat/>
    <w:rsid w:val="008816B4"/>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16B4"/>
    <w:rPr>
      <w:rFonts w:ascii="Verdana" w:eastAsia="Times New Roman" w:hAnsi="Verdana" w:cs="Arial"/>
      <w:b/>
      <w:bCs/>
      <w:kern w:val="32"/>
      <w:sz w:val="28"/>
      <w:szCs w:val="32"/>
      <w:lang w:eastAsia="el-GR"/>
    </w:rPr>
  </w:style>
  <w:style w:type="character" w:customStyle="1" w:styleId="Heading2Char">
    <w:name w:val="Heading 2 Char"/>
    <w:basedOn w:val="DefaultParagraphFont"/>
    <w:link w:val="Heading2"/>
    <w:rsid w:val="008816B4"/>
    <w:rPr>
      <w:rFonts w:ascii="Verdana" w:eastAsia="Times New Roman" w:hAnsi="Verdana" w:cs="Arial"/>
      <w:b/>
      <w:bCs/>
      <w:i/>
      <w:iCs/>
      <w:sz w:val="24"/>
      <w:szCs w:val="28"/>
      <w:lang w:eastAsia="el-GR"/>
    </w:rPr>
  </w:style>
  <w:style w:type="character" w:customStyle="1" w:styleId="Heading3Char">
    <w:name w:val="Heading 3 Char"/>
    <w:basedOn w:val="DefaultParagraphFont"/>
    <w:link w:val="Heading3"/>
    <w:rsid w:val="008816B4"/>
    <w:rPr>
      <w:rFonts w:ascii="Arial" w:eastAsia="Times New Roman" w:hAnsi="Arial" w:cs="Arial"/>
      <w:b/>
      <w:bCs/>
      <w:sz w:val="20"/>
      <w:szCs w:val="20"/>
    </w:rPr>
  </w:style>
  <w:style w:type="character" w:customStyle="1" w:styleId="Heading4Char">
    <w:name w:val="Heading 4 Char"/>
    <w:basedOn w:val="DefaultParagraphFont"/>
    <w:link w:val="Heading4"/>
    <w:rsid w:val="008816B4"/>
    <w:rPr>
      <w:rFonts w:ascii="Times New Roman" w:eastAsia="Times New Roman" w:hAnsi="Times New Roman" w:cs="Times New Roman"/>
      <w:b/>
      <w:bCs/>
      <w:sz w:val="28"/>
      <w:szCs w:val="28"/>
      <w:lang w:eastAsia="el-GR"/>
    </w:rPr>
  </w:style>
  <w:style w:type="character" w:customStyle="1" w:styleId="Heading5Char">
    <w:name w:val="Heading 5 Char"/>
    <w:basedOn w:val="DefaultParagraphFont"/>
    <w:link w:val="Heading5"/>
    <w:rsid w:val="008816B4"/>
    <w:rPr>
      <w:rFonts w:ascii="Times New Roman" w:eastAsia="Times New Roman" w:hAnsi="Times New Roman" w:cs="Times New Roman"/>
      <w:b/>
      <w:bCs/>
      <w:i/>
      <w:iCs/>
      <w:sz w:val="26"/>
      <w:szCs w:val="26"/>
      <w:lang w:eastAsia="el-GR"/>
    </w:rPr>
  </w:style>
  <w:style w:type="character" w:customStyle="1" w:styleId="Heading6Char">
    <w:name w:val="Heading 6 Char"/>
    <w:basedOn w:val="DefaultParagraphFont"/>
    <w:link w:val="Heading6"/>
    <w:rsid w:val="008816B4"/>
    <w:rPr>
      <w:rFonts w:ascii="Times New Roman" w:eastAsia="Times New Roman" w:hAnsi="Times New Roman" w:cs="Times New Roman"/>
      <w:b/>
      <w:bCs/>
      <w:lang w:eastAsia="el-GR"/>
    </w:rPr>
  </w:style>
  <w:style w:type="character" w:customStyle="1" w:styleId="Heading7Char">
    <w:name w:val="Heading 7 Char"/>
    <w:basedOn w:val="DefaultParagraphFont"/>
    <w:link w:val="Heading7"/>
    <w:rsid w:val="008816B4"/>
    <w:rPr>
      <w:rFonts w:ascii="Times New Roman" w:eastAsia="Times New Roman" w:hAnsi="Times New Roman" w:cs="Times New Roman"/>
      <w:sz w:val="24"/>
      <w:szCs w:val="24"/>
      <w:lang w:eastAsia="el-GR"/>
    </w:rPr>
  </w:style>
  <w:style w:type="character" w:customStyle="1" w:styleId="Heading8Char">
    <w:name w:val="Heading 8 Char"/>
    <w:basedOn w:val="DefaultParagraphFont"/>
    <w:link w:val="Heading8"/>
    <w:rsid w:val="008816B4"/>
    <w:rPr>
      <w:rFonts w:ascii="Times New Roman" w:eastAsia="Times New Roman" w:hAnsi="Times New Roman" w:cs="Times New Roman"/>
      <w:i/>
      <w:iCs/>
      <w:sz w:val="24"/>
      <w:szCs w:val="24"/>
      <w:lang w:eastAsia="el-GR"/>
    </w:rPr>
  </w:style>
  <w:style w:type="character" w:customStyle="1" w:styleId="Heading9Char">
    <w:name w:val="Heading 9 Char"/>
    <w:basedOn w:val="DefaultParagraphFont"/>
    <w:link w:val="Heading9"/>
    <w:rsid w:val="008816B4"/>
    <w:rPr>
      <w:rFonts w:ascii="Arial" w:eastAsia="Times New Roman" w:hAnsi="Arial" w:cs="Arial"/>
      <w:lang w:eastAsia="el-GR"/>
    </w:rPr>
  </w:style>
  <w:style w:type="paragraph" w:styleId="BodyText">
    <w:name w:val="Body Text"/>
    <w:basedOn w:val="Normal"/>
    <w:link w:val="BodyTextChar"/>
    <w:rsid w:val="008816B4"/>
    <w:pPr>
      <w:spacing w:before="120" w:line="288" w:lineRule="auto"/>
      <w:ind w:firstLine="425"/>
      <w:jc w:val="both"/>
    </w:pPr>
    <w:rPr>
      <w:rFonts w:ascii="Verdana" w:hAnsi="Verdana"/>
      <w:sz w:val="20"/>
      <w:szCs w:val="20"/>
      <w:lang w:eastAsia="en-US"/>
    </w:rPr>
  </w:style>
  <w:style w:type="character" w:customStyle="1" w:styleId="BodyTextChar">
    <w:name w:val="Body Text Char"/>
    <w:basedOn w:val="DefaultParagraphFont"/>
    <w:link w:val="BodyText"/>
    <w:rsid w:val="008816B4"/>
    <w:rPr>
      <w:rFonts w:ascii="Verdana" w:eastAsia="Times New Roman" w:hAnsi="Verdana" w:cs="Times New Roman"/>
      <w:sz w:val="20"/>
      <w:szCs w:val="20"/>
    </w:rPr>
  </w:style>
  <w:style w:type="paragraph" w:styleId="ListNumber">
    <w:name w:val="List Number"/>
    <w:basedOn w:val="Normal"/>
    <w:link w:val="ListNumberChar"/>
    <w:rsid w:val="008816B4"/>
    <w:pPr>
      <w:numPr>
        <w:numId w:val="5"/>
      </w:numPr>
      <w:spacing w:line="288" w:lineRule="auto"/>
      <w:jc w:val="both"/>
    </w:pPr>
    <w:rPr>
      <w:rFonts w:ascii="Verdana" w:hAnsi="Verdana"/>
      <w:sz w:val="20"/>
      <w:szCs w:val="20"/>
      <w:lang w:eastAsia="en-US"/>
    </w:rPr>
  </w:style>
  <w:style w:type="paragraph" w:styleId="TOC1">
    <w:name w:val="toc 1"/>
    <w:basedOn w:val="Normal"/>
    <w:next w:val="Normal"/>
    <w:autoRedefine/>
    <w:uiPriority w:val="39"/>
    <w:rsid w:val="008816B4"/>
    <w:pPr>
      <w:spacing w:before="120" w:line="312" w:lineRule="auto"/>
    </w:pPr>
    <w:rPr>
      <w:rFonts w:ascii="Verdana" w:hAnsi="Verdana"/>
      <w:b/>
      <w:sz w:val="22"/>
      <w:lang w:eastAsia="en-US"/>
    </w:rPr>
  </w:style>
  <w:style w:type="paragraph" w:customStyle="1" w:styleId="Caption-Table">
    <w:name w:val="Caption-Table"/>
    <w:basedOn w:val="Caption"/>
    <w:rsid w:val="008816B4"/>
    <w:pPr>
      <w:suppressAutoHyphens/>
      <w:spacing w:before="120" w:after="120"/>
      <w:jc w:val="center"/>
    </w:pPr>
    <w:rPr>
      <w:rFonts w:ascii="Verdana" w:hAnsi="Verdana"/>
      <w:sz w:val="18"/>
      <w:lang w:eastAsia="en-US"/>
    </w:rPr>
  </w:style>
  <w:style w:type="paragraph" w:styleId="Caption">
    <w:name w:val="caption"/>
    <w:basedOn w:val="Normal"/>
    <w:next w:val="Normal"/>
    <w:qFormat/>
    <w:rsid w:val="008816B4"/>
    <w:rPr>
      <w:b/>
      <w:bCs/>
      <w:sz w:val="20"/>
      <w:szCs w:val="20"/>
    </w:rPr>
  </w:style>
  <w:style w:type="paragraph" w:styleId="TOC2">
    <w:name w:val="toc 2"/>
    <w:basedOn w:val="Normal"/>
    <w:next w:val="Normal"/>
    <w:autoRedefine/>
    <w:uiPriority w:val="39"/>
    <w:rsid w:val="008816B4"/>
    <w:pPr>
      <w:tabs>
        <w:tab w:val="left" w:pos="960"/>
        <w:tab w:val="right" w:leader="dot" w:pos="9060"/>
      </w:tabs>
      <w:spacing w:line="312" w:lineRule="auto"/>
      <w:ind w:left="238"/>
    </w:pPr>
    <w:rPr>
      <w:rFonts w:ascii="Verdana" w:hAnsi="Verdana"/>
      <w:sz w:val="20"/>
    </w:rPr>
  </w:style>
  <w:style w:type="paragraph" w:styleId="TOC5">
    <w:name w:val="toc 5"/>
    <w:basedOn w:val="Normal"/>
    <w:next w:val="Normal"/>
    <w:autoRedefine/>
    <w:semiHidden/>
    <w:rsid w:val="008816B4"/>
    <w:pPr>
      <w:ind w:left="960"/>
    </w:pPr>
  </w:style>
  <w:style w:type="character" w:styleId="CommentReference">
    <w:name w:val="annotation reference"/>
    <w:semiHidden/>
    <w:rsid w:val="008816B4"/>
    <w:rPr>
      <w:sz w:val="16"/>
      <w:szCs w:val="16"/>
    </w:rPr>
  </w:style>
  <w:style w:type="paragraph" w:styleId="CommentText">
    <w:name w:val="annotation text"/>
    <w:basedOn w:val="Normal"/>
    <w:link w:val="CommentTextChar"/>
    <w:semiHidden/>
    <w:rsid w:val="008816B4"/>
    <w:rPr>
      <w:sz w:val="20"/>
      <w:szCs w:val="20"/>
    </w:rPr>
  </w:style>
  <w:style w:type="character" w:customStyle="1" w:styleId="CommentTextChar">
    <w:name w:val="Comment Text Char"/>
    <w:basedOn w:val="DefaultParagraphFont"/>
    <w:link w:val="CommentText"/>
    <w:semiHidden/>
    <w:rsid w:val="008816B4"/>
    <w:rPr>
      <w:rFonts w:ascii="Times New Roman" w:eastAsia="Times New Roman" w:hAnsi="Times New Roman" w:cs="Times New Roman"/>
      <w:sz w:val="20"/>
      <w:szCs w:val="20"/>
      <w:lang w:eastAsia="el-GR"/>
    </w:rPr>
  </w:style>
  <w:style w:type="paragraph" w:styleId="CommentSubject">
    <w:name w:val="annotation subject"/>
    <w:basedOn w:val="CommentText"/>
    <w:next w:val="CommentText"/>
    <w:link w:val="CommentSubjectChar"/>
    <w:semiHidden/>
    <w:rsid w:val="008816B4"/>
    <w:rPr>
      <w:b/>
      <w:bCs/>
    </w:rPr>
  </w:style>
  <w:style w:type="character" w:customStyle="1" w:styleId="CommentSubjectChar">
    <w:name w:val="Comment Subject Char"/>
    <w:basedOn w:val="CommentTextChar"/>
    <w:link w:val="CommentSubject"/>
    <w:semiHidden/>
    <w:rsid w:val="008816B4"/>
    <w:rPr>
      <w:rFonts w:ascii="Times New Roman" w:eastAsia="Times New Roman" w:hAnsi="Times New Roman" w:cs="Times New Roman"/>
      <w:b/>
      <w:bCs/>
      <w:sz w:val="20"/>
      <w:szCs w:val="20"/>
      <w:lang w:eastAsia="el-GR"/>
    </w:rPr>
  </w:style>
  <w:style w:type="paragraph" w:styleId="BalloonText">
    <w:name w:val="Balloon Text"/>
    <w:basedOn w:val="Normal"/>
    <w:link w:val="BalloonTextChar"/>
    <w:semiHidden/>
    <w:rsid w:val="008816B4"/>
    <w:rPr>
      <w:rFonts w:ascii="Tahoma" w:hAnsi="Tahoma" w:cs="Tahoma"/>
      <w:sz w:val="16"/>
      <w:szCs w:val="16"/>
    </w:rPr>
  </w:style>
  <w:style w:type="character" w:customStyle="1" w:styleId="BalloonTextChar">
    <w:name w:val="Balloon Text Char"/>
    <w:basedOn w:val="DefaultParagraphFont"/>
    <w:link w:val="BalloonText"/>
    <w:semiHidden/>
    <w:rsid w:val="008816B4"/>
    <w:rPr>
      <w:rFonts w:ascii="Tahoma" w:eastAsia="Times New Roman" w:hAnsi="Tahoma" w:cs="Tahoma"/>
      <w:sz w:val="16"/>
      <w:szCs w:val="16"/>
      <w:lang w:eastAsia="el-GR"/>
    </w:rPr>
  </w:style>
  <w:style w:type="paragraph" w:styleId="FootnoteText">
    <w:name w:val="footnote text"/>
    <w:basedOn w:val="Normal"/>
    <w:link w:val="FootnoteTextChar"/>
    <w:semiHidden/>
    <w:rsid w:val="008816B4"/>
    <w:rPr>
      <w:rFonts w:ascii="Verdana" w:hAnsi="Verdana"/>
      <w:sz w:val="16"/>
      <w:szCs w:val="20"/>
    </w:rPr>
  </w:style>
  <w:style w:type="character" w:customStyle="1" w:styleId="FootnoteTextChar">
    <w:name w:val="Footnote Text Char"/>
    <w:basedOn w:val="DefaultParagraphFont"/>
    <w:link w:val="FootnoteText"/>
    <w:semiHidden/>
    <w:rsid w:val="008816B4"/>
    <w:rPr>
      <w:rFonts w:ascii="Verdana" w:eastAsia="Times New Roman" w:hAnsi="Verdana" w:cs="Times New Roman"/>
      <w:sz w:val="16"/>
      <w:szCs w:val="20"/>
      <w:lang w:eastAsia="el-GR"/>
    </w:rPr>
  </w:style>
  <w:style w:type="character" w:styleId="FootnoteReference">
    <w:name w:val="footnote reference"/>
    <w:semiHidden/>
    <w:rsid w:val="008816B4"/>
    <w:rPr>
      <w:vertAlign w:val="superscript"/>
    </w:rPr>
  </w:style>
  <w:style w:type="paragraph" w:styleId="PlainText">
    <w:name w:val="Plain Text"/>
    <w:basedOn w:val="Normal"/>
    <w:link w:val="PlainTextChar"/>
    <w:rsid w:val="008816B4"/>
    <w:rPr>
      <w:rFonts w:ascii="Courier New" w:hAnsi="Courier New"/>
      <w:sz w:val="20"/>
      <w:szCs w:val="20"/>
      <w:lang w:val="en-US" w:eastAsia="en-US"/>
    </w:rPr>
  </w:style>
  <w:style w:type="character" w:customStyle="1" w:styleId="PlainTextChar">
    <w:name w:val="Plain Text Char"/>
    <w:basedOn w:val="DefaultParagraphFont"/>
    <w:link w:val="PlainText"/>
    <w:rsid w:val="008816B4"/>
    <w:rPr>
      <w:rFonts w:ascii="Courier New" w:eastAsia="Times New Roman" w:hAnsi="Courier New" w:cs="Times New Roman"/>
      <w:sz w:val="20"/>
      <w:szCs w:val="20"/>
      <w:lang w:val="en-US"/>
    </w:rPr>
  </w:style>
  <w:style w:type="paragraph" w:styleId="ListBullet">
    <w:name w:val="List Bullet"/>
    <w:basedOn w:val="Normal"/>
    <w:autoRedefine/>
    <w:rsid w:val="008816B4"/>
    <w:pPr>
      <w:numPr>
        <w:numId w:val="3"/>
      </w:numPr>
      <w:tabs>
        <w:tab w:val="clear" w:pos="1145"/>
        <w:tab w:val="left" w:pos="284"/>
      </w:tabs>
      <w:spacing w:line="288" w:lineRule="auto"/>
      <w:ind w:left="284" w:hanging="284"/>
      <w:jc w:val="both"/>
    </w:pPr>
    <w:rPr>
      <w:rFonts w:ascii="Verdana" w:hAnsi="Verdana"/>
      <w:sz w:val="20"/>
      <w:szCs w:val="18"/>
      <w:lang w:eastAsia="en-US"/>
    </w:rPr>
  </w:style>
  <w:style w:type="paragraph" w:styleId="ListBullet2">
    <w:name w:val="List Bullet 2"/>
    <w:basedOn w:val="Normal"/>
    <w:rsid w:val="008816B4"/>
    <w:pPr>
      <w:numPr>
        <w:numId w:val="4"/>
      </w:numPr>
    </w:pPr>
  </w:style>
  <w:style w:type="paragraph" w:styleId="Footer">
    <w:name w:val="footer"/>
    <w:basedOn w:val="Normal"/>
    <w:link w:val="FooterChar"/>
    <w:rsid w:val="008816B4"/>
    <w:pPr>
      <w:tabs>
        <w:tab w:val="center" w:pos="4153"/>
        <w:tab w:val="right" w:pos="8306"/>
      </w:tabs>
    </w:pPr>
  </w:style>
  <w:style w:type="character" w:customStyle="1" w:styleId="FooterChar">
    <w:name w:val="Footer Char"/>
    <w:basedOn w:val="DefaultParagraphFont"/>
    <w:link w:val="Footer"/>
    <w:rsid w:val="008816B4"/>
    <w:rPr>
      <w:rFonts w:ascii="Times New Roman" w:eastAsia="Times New Roman" w:hAnsi="Times New Roman" w:cs="Times New Roman"/>
      <w:sz w:val="24"/>
      <w:szCs w:val="24"/>
      <w:lang w:eastAsia="el-GR"/>
    </w:rPr>
  </w:style>
  <w:style w:type="character" w:styleId="PageNumber">
    <w:name w:val="page number"/>
    <w:basedOn w:val="DefaultParagraphFont"/>
    <w:rsid w:val="008816B4"/>
  </w:style>
  <w:style w:type="paragraph" w:styleId="Header">
    <w:name w:val="header"/>
    <w:basedOn w:val="Normal"/>
    <w:link w:val="HeaderChar"/>
    <w:rsid w:val="008816B4"/>
    <w:pPr>
      <w:tabs>
        <w:tab w:val="center" w:pos="4153"/>
        <w:tab w:val="right" w:pos="8306"/>
      </w:tabs>
    </w:pPr>
  </w:style>
  <w:style w:type="character" w:customStyle="1" w:styleId="HeaderChar">
    <w:name w:val="Header Char"/>
    <w:basedOn w:val="DefaultParagraphFont"/>
    <w:link w:val="Header"/>
    <w:rsid w:val="008816B4"/>
    <w:rPr>
      <w:rFonts w:ascii="Times New Roman" w:eastAsia="Times New Roman" w:hAnsi="Times New Roman" w:cs="Times New Roman"/>
      <w:sz w:val="24"/>
      <w:szCs w:val="24"/>
      <w:lang w:eastAsia="el-GR"/>
    </w:rPr>
  </w:style>
  <w:style w:type="character" w:styleId="Hyperlink">
    <w:name w:val="Hyperlink"/>
    <w:uiPriority w:val="99"/>
    <w:rsid w:val="008816B4"/>
    <w:rPr>
      <w:color w:val="0000FF"/>
      <w:u w:val="single"/>
    </w:rPr>
  </w:style>
  <w:style w:type="numbering" w:customStyle="1" w:styleId="StyleBulleted10pt">
    <w:name w:val="Style Bulleted 10 pt"/>
    <w:basedOn w:val="NoList"/>
    <w:rsid w:val="008816B4"/>
    <w:pPr>
      <w:numPr>
        <w:numId w:val="1"/>
      </w:numPr>
    </w:pPr>
  </w:style>
  <w:style w:type="character" w:styleId="FollowedHyperlink">
    <w:name w:val="FollowedHyperlink"/>
    <w:rsid w:val="008816B4"/>
    <w:rPr>
      <w:color w:val="800080"/>
      <w:u w:val="single"/>
    </w:rPr>
  </w:style>
  <w:style w:type="paragraph" w:customStyle="1" w:styleId="StyleListNumber">
    <w:name w:val="Style List Number"/>
    <w:basedOn w:val="ListNumber"/>
    <w:link w:val="StyleListNumberCharChar"/>
    <w:rsid w:val="008816B4"/>
    <w:pPr>
      <w:numPr>
        <w:numId w:val="0"/>
      </w:numPr>
      <w:tabs>
        <w:tab w:val="left" w:pos="425"/>
      </w:tabs>
    </w:pPr>
  </w:style>
  <w:style w:type="character" w:customStyle="1" w:styleId="ListNumberChar">
    <w:name w:val="List Number Char"/>
    <w:link w:val="ListNumber"/>
    <w:rsid w:val="008816B4"/>
    <w:rPr>
      <w:rFonts w:ascii="Verdana" w:eastAsia="Times New Roman" w:hAnsi="Verdana" w:cs="Times New Roman"/>
      <w:sz w:val="20"/>
      <w:szCs w:val="20"/>
    </w:rPr>
  </w:style>
  <w:style w:type="character" w:customStyle="1" w:styleId="StyleListNumberCharChar">
    <w:name w:val="Style List Number Char Char"/>
    <w:link w:val="StyleListNumber"/>
    <w:rsid w:val="008816B4"/>
    <w:rPr>
      <w:rFonts w:ascii="Verdana" w:eastAsia="Times New Roman" w:hAnsi="Verdana" w:cs="Times New Roman"/>
      <w:sz w:val="20"/>
      <w:szCs w:val="20"/>
    </w:rPr>
  </w:style>
  <w:style w:type="character" w:customStyle="1" w:styleId="content">
    <w:name w:val="content"/>
    <w:basedOn w:val="DefaultParagraphFont"/>
    <w:rsid w:val="008816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6B4"/>
    <w:pPr>
      <w:spacing w:after="0" w:line="240" w:lineRule="auto"/>
    </w:pPr>
    <w:rPr>
      <w:rFonts w:ascii="Times New Roman" w:eastAsia="Times New Roman" w:hAnsi="Times New Roman" w:cs="Times New Roman"/>
      <w:sz w:val="24"/>
      <w:szCs w:val="24"/>
      <w:lang w:eastAsia="el-GR"/>
    </w:rPr>
  </w:style>
  <w:style w:type="paragraph" w:styleId="Heading1">
    <w:name w:val="heading 1"/>
    <w:basedOn w:val="Normal"/>
    <w:next w:val="Normal"/>
    <w:link w:val="Heading1Char"/>
    <w:qFormat/>
    <w:rsid w:val="008816B4"/>
    <w:pPr>
      <w:keepNext/>
      <w:numPr>
        <w:numId w:val="2"/>
      </w:numPr>
      <w:spacing w:before="240" w:after="120"/>
      <w:outlineLvl w:val="0"/>
    </w:pPr>
    <w:rPr>
      <w:rFonts w:ascii="Verdana" w:hAnsi="Verdana" w:cs="Arial"/>
      <w:b/>
      <w:bCs/>
      <w:kern w:val="32"/>
      <w:sz w:val="28"/>
      <w:szCs w:val="32"/>
    </w:rPr>
  </w:style>
  <w:style w:type="paragraph" w:styleId="Heading2">
    <w:name w:val="heading 2"/>
    <w:basedOn w:val="Normal"/>
    <w:next w:val="Normal"/>
    <w:link w:val="Heading2Char"/>
    <w:qFormat/>
    <w:rsid w:val="008816B4"/>
    <w:pPr>
      <w:keepNext/>
      <w:numPr>
        <w:ilvl w:val="1"/>
        <w:numId w:val="2"/>
      </w:numPr>
      <w:spacing w:before="240" w:after="60"/>
      <w:outlineLvl w:val="1"/>
    </w:pPr>
    <w:rPr>
      <w:rFonts w:ascii="Verdana" w:hAnsi="Verdana" w:cs="Arial"/>
      <w:b/>
      <w:bCs/>
      <w:i/>
      <w:iCs/>
      <w:szCs w:val="28"/>
    </w:rPr>
  </w:style>
  <w:style w:type="paragraph" w:styleId="Heading3">
    <w:name w:val="heading 3"/>
    <w:basedOn w:val="Normal"/>
    <w:next w:val="Normal"/>
    <w:link w:val="Heading3Char"/>
    <w:qFormat/>
    <w:rsid w:val="008816B4"/>
    <w:pPr>
      <w:keepNext/>
      <w:numPr>
        <w:ilvl w:val="2"/>
        <w:numId w:val="2"/>
      </w:numPr>
      <w:jc w:val="right"/>
      <w:outlineLvl w:val="2"/>
    </w:pPr>
    <w:rPr>
      <w:rFonts w:ascii="Arial" w:hAnsi="Arial" w:cs="Arial"/>
      <w:b/>
      <w:bCs/>
      <w:sz w:val="20"/>
      <w:szCs w:val="20"/>
      <w:lang w:eastAsia="en-US"/>
    </w:rPr>
  </w:style>
  <w:style w:type="paragraph" w:styleId="Heading4">
    <w:name w:val="heading 4"/>
    <w:basedOn w:val="Normal"/>
    <w:next w:val="Normal"/>
    <w:link w:val="Heading4Char"/>
    <w:qFormat/>
    <w:rsid w:val="008816B4"/>
    <w:pPr>
      <w:keepNext/>
      <w:numPr>
        <w:ilvl w:val="3"/>
        <w:numId w:val="2"/>
      </w:numPr>
      <w:spacing w:before="240" w:after="60"/>
      <w:outlineLvl w:val="3"/>
    </w:pPr>
    <w:rPr>
      <w:b/>
      <w:bCs/>
      <w:sz w:val="28"/>
      <w:szCs w:val="28"/>
    </w:rPr>
  </w:style>
  <w:style w:type="paragraph" w:styleId="Heading5">
    <w:name w:val="heading 5"/>
    <w:basedOn w:val="Normal"/>
    <w:next w:val="Normal"/>
    <w:link w:val="Heading5Char"/>
    <w:qFormat/>
    <w:rsid w:val="008816B4"/>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8816B4"/>
    <w:pPr>
      <w:numPr>
        <w:ilvl w:val="5"/>
        <w:numId w:val="2"/>
      </w:numPr>
      <w:spacing w:before="240" w:after="60"/>
      <w:outlineLvl w:val="5"/>
    </w:pPr>
    <w:rPr>
      <w:b/>
      <w:bCs/>
      <w:sz w:val="22"/>
      <w:szCs w:val="22"/>
    </w:rPr>
  </w:style>
  <w:style w:type="paragraph" w:styleId="Heading7">
    <w:name w:val="heading 7"/>
    <w:basedOn w:val="Normal"/>
    <w:next w:val="Normal"/>
    <w:link w:val="Heading7Char"/>
    <w:qFormat/>
    <w:rsid w:val="008816B4"/>
    <w:pPr>
      <w:numPr>
        <w:ilvl w:val="6"/>
        <w:numId w:val="2"/>
      </w:numPr>
      <w:spacing w:before="240" w:after="60"/>
      <w:outlineLvl w:val="6"/>
    </w:pPr>
  </w:style>
  <w:style w:type="paragraph" w:styleId="Heading8">
    <w:name w:val="heading 8"/>
    <w:basedOn w:val="Normal"/>
    <w:next w:val="Normal"/>
    <w:link w:val="Heading8Char"/>
    <w:qFormat/>
    <w:rsid w:val="008816B4"/>
    <w:pPr>
      <w:numPr>
        <w:ilvl w:val="7"/>
        <w:numId w:val="2"/>
      </w:numPr>
      <w:spacing w:before="240" w:after="60"/>
      <w:outlineLvl w:val="7"/>
    </w:pPr>
    <w:rPr>
      <w:i/>
      <w:iCs/>
    </w:rPr>
  </w:style>
  <w:style w:type="paragraph" w:styleId="Heading9">
    <w:name w:val="heading 9"/>
    <w:basedOn w:val="Normal"/>
    <w:next w:val="Normal"/>
    <w:link w:val="Heading9Char"/>
    <w:qFormat/>
    <w:rsid w:val="008816B4"/>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16B4"/>
    <w:rPr>
      <w:rFonts w:ascii="Verdana" w:eastAsia="Times New Roman" w:hAnsi="Verdana" w:cs="Arial"/>
      <w:b/>
      <w:bCs/>
      <w:kern w:val="32"/>
      <w:sz w:val="28"/>
      <w:szCs w:val="32"/>
      <w:lang w:eastAsia="el-GR"/>
    </w:rPr>
  </w:style>
  <w:style w:type="character" w:customStyle="1" w:styleId="Heading2Char">
    <w:name w:val="Heading 2 Char"/>
    <w:basedOn w:val="DefaultParagraphFont"/>
    <w:link w:val="Heading2"/>
    <w:rsid w:val="008816B4"/>
    <w:rPr>
      <w:rFonts w:ascii="Verdana" w:eastAsia="Times New Roman" w:hAnsi="Verdana" w:cs="Arial"/>
      <w:b/>
      <w:bCs/>
      <w:i/>
      <w:iCs/>
      <w:sz w:val="24"/>
      <w:szCs w:val="28"/>
      <w:lang w:eastAsia="el-GR"/>
    </w:rPr>
  </w:style>
  <w:style w:type="character" w:customStyle="1" w:styleId="Heading3Char">
    <w:name w:val="Heading 3 Char"/>
    <w:basedOn w:val="DefaultParagraphFont"/>
    <w:link w:val="Heading3"/>
    <w:rsid w:val="008816B4"/>
    <w:rPr>
      <w:rFonts w:ascii="Arial" w:eastAsia="Times New Roman" w:hAnsi="Arial" w:cs="Arial"/>
      <w:b/>
      <w:bCs/>
      <w:sz w:val="20"/>
      <w:szCs w:val="20"/>
    </w:rPr>
  </w:style>
  <w:style w:type="character" w:customStyle="1" w:styleId="Heading4Char">
    <w:name w:val="Heading 4 Char"/>
    <w:basedOn w:val="DefaultParagraphFont"/>
    <w:link w:val="Heading4"/>
    <w:rsid w:val="008816B4"/>
    <w:rPr>
      <w:rFonts w:ascii="Times New Roman" w:eastAsia="Times New Roman" w:hAnsi="Times New Roman" w:cs="Times New Roman"/>
      <w:b/>
      <w:bCs/>
      <w:sz w:val="28"/>
      <w:szCs w:val="28"/>
      <w:lang w:eastAsia="el-GR"/>
    </w:rPr>
  </w:style>
  <w:style w:type="character" w:customStyle="1" w:styleId="Heading5Char">
    <w:name w:val="Heading 5 Char"/>
    <w:basedOn w:val="DefaultParagraphFont"/>
    <w:link w:val="Heading5"/>
    <w:rsid w:val="008816B4"/>
    <w:rPr>
      <w:rFonts w:ascii="Times New Roman" w:eastAsia="Times New Roman" w:hAnsi="Times New Roman" w:cs="Times New Roman"/>
      <w:b/>
      <w:bCs/>
      <w:i/>
      <w:iCs/>
      <w:sz w:val="26"/>
      <w:szCs w:val="26"/>
      <w:lang w:eastAsia="el-GR"/>
    </w:rPr>
  </w:style>
  <w:style w:type="character" w:customStyle="1" w:styleId="Heading6Char">
    <w:name w:val="Heading 6 Char"/>
    <w:basedOn w:val="DefaultParagraphFont"/>
    <w:link w:val="Heading6"/>
    <w:rsid w:val="008816B4"/>
    <w:rPr>
      <w:rFonts w:ascii="Times New Roman" w:eastAsia="Times New Roman" w:hAnsi="Times New Roman" w:cs="Times New Roman"/>
      <w:b/>
      <w:bCs/>
      <w:lang w:eastAsia="el-GR"/>
    </w:rPr>
  </w:style>
  <w:style w:type="character" w:customStyle="1" w:styleId="Heading7Char">
    <w:name w:val="Heading 7 Char"/>
    <w:basedOn w:val="DefaultParagraphFont"/>
    <w:link w:val="Heading7"/>
    <w:rsid w:val="008816B4"/>
    <w:rPr>
      <w:rFonts w:ascii="Times New Roman" w:eastAsia="Times New Roman" w:hAnsi="Times New Roman" w:cs="Times New Roman"/>
      <w:sz w:val="24"/>
      <w:szCs w:val="24"/>
      <w:lang w:eastAsia="el-GR"/>
    </w:rPr>
  </w:style>
  <w:style w:type="character" w:customStyle="1" w:styleId="Heading8Char">
    <w:name w:val="Heading 8 Char"/>
    <w:basedOn w:val="DefaultParagraphFont"/>
    <w:link w:val="Heading8"/>
    <w:rsid w:val="008816B4"/>
    <w:rPr>
      <w:rFonts w:ascii="Times New Roman" w:eastAsia="Times New Roman" w:hAnsi="Times New Roman" w:cs="Times New Roman"/>
      <w:i/>
      <w:iCs/>
      <w:sz w:val="24"/>
      <w:szCs w:val="24"/>
      <w:lang w:eastAsia="el-GR"/>
    </w:rPr>
  </w:style>
  <w:style w:type="character" w:customStyle="1" w:styleId="Heading9Char">
    <w:name w:val="Heading 9 Char"/>
    <w:basedOn w:val="DefaultParagraphFont"/>
    <w:link w:val="Heading9"/>
    <w:rsid w:val="008816B4"/>
    <w:rPr>
      <w:rFonts w:ascii="Arial" w:eastAsia="Times New Roman" w:hAnsi="Arial" w:cs="Arial"/>
      <w:lang w:eastAsia="el-GR"/>
    </w:rPr>
  </w:style>
  <w:style w:type="paragraph" w:styleId="BodyText">
    <w:name w:val="Body Text"/>
    <w:basedOn w:val="Normal"/>
    <w:link w:val="BodyTextChar"/>
    <w:rsid w:val="008816B4"/>
    <w:pPr>
      <w:spacing w:before="120" w:line="288" w:lineRule="auto"/>
      <w:ind w:firstLine="425"/>
      <w:jc w:val="both"/>
    </w:pPr>
    <w:rPr>
      <w:rFonts w:ascii="Verdana" w:hAnsi="Verdana"/>
      <w:sz w:val="20"/>
      <w:szCs w:val="20"/>
      <w:lang w:eastAsia="en-US"/>
    </w:rPr>
  </w:style>
  <w:style w:type="character" w:customStyle="1" w:styleId="BodyTextChar">
    <w:name w:val="Body Text Char"/>
    <w:basedOn w:val="DefaultParagraphFont"/>
    <w:link w:val="BodyText"/>
    <w:rsid w:val="008816B4"/>
    <w:rPr>
      <w:rFonts w:ascii="Verdana" w:eastAsia="Times New Roman" w:hAnsi="Verdana" w:cs="Times New Roman"/>
      <w:sz w:val="20"/>
      <w:szCs w:val="20"/>
    </w:rPr>
  </w:style>
  <w:style w:type="paragraph" w:styleId="ListNumber">
    <w:name w:val="List Number"/>
    <w:basedOn w:val="Normal"/>
    <w:link w:val="ListNumberChar"/>
    <w:rsid w:val="008816B4"/>
    <w:pPr>
      <w:numPr>
        <w:numId w:val="5"/>
      </w:numPr>
      <w:spacing w:line="288" w:lineRule="auto"/>
      <w:jc w:val="both"/>
    </w:pPr>
    <w:rPr>
      <w:rFonts w:ascii="Verdana" w:hAnsi="Verdana"/>
      <w:sz w:val="20"/>
      <w:szCs w:val="20"/>
      <w:lang w:eastAsia="en-US"/>
    </w:rPr>
  </w:style>
  <w:style w:type="paragraph" w:styleId="TOC1">
    <w:name w:val="toc 1"/>
    <w:basedOn w:val="Normal"/>
    <w:next w:val="Normal"/>
    <w:autoRedefine/>
    <w:uiPriority w:val="39"/>
    <w:rsid w:val="008816B4"/>
    <w:pPr>
      <w:spacing w:before="120" w:line="312" w:lineRule="auto"/>
    </w:pPr>
    <w:rPr>
      <w:rFonts w:ascii="Verdana" w:hAnsi="Verdana"/>
      <w:b/>
      <w:sz w:val="22"/>
      <w:lang w:eastAsia="en-US"/>
    </w:rPr>
  </w:style>
  <w:style w:type="paragraph" w:customStyle="1" w:styleId="Caption-Table">
    <w:name w:val="Caption-Table"/>
    <w:basedOn w:val="Caption"/>
    <w:rsid w:val="008816B4"/>
    <w:pPr>
      <w:suppressAutoHyphens/>
      <w:spacing w:before="120" w:after="120"/>
      <w:jc w:val="center"/>
    </w:pPr>
    <w:rPr>
      <w:rFonts w:ascii="Verdana" w:hAnsi="Verdana"/>
      <w:sz w:val="18"/>
      <w:lang w:eastAsia="en-US"/>
    </w:rPr>
  </w:style>
  <w:style w:type="paragraph" w:styleId="Caption">
    <w:name w:val="caption"/>
    <w:basedOn w:val="Normal"/>
    <w:next w:val="Normal"/>
    <w:qFormat/>
    <w:rsid w:val="008816B4"/>
    <w:rPr>
      <w:b/>
      <w:bCs/>
      <w:sz w:val="20"/>
      <w:szCs w:val="20"/>
    </w:rPr>
  </w:style>
  <w:style w:type="paragraph" w:styleId="TOC2">
    <w:name w:val="toc 2"/>
    <w:basedOn w:val="Normal"/>
    <w:next w:val="Normal"/>
    <w:autoRedefine/>
    <w:uiPriority w:val="39"/>
    <w:rsid w:val="008816B4"/>
    <w:pPr>
      <w:tabs>
        <w:tab w:val="left" w:pos="960"/>
        <w:tab w:val="right" w:leader="dot" w:pos="9060"/>
      </w:tabs>
      <w:spacing w:line="312" w:lineRule="auto"/>
      <w:ind w:left="238"/>
    </w:pPr>
    <w:rPr>
      <w:rFonts w:ascii="Verdana" w:hAnsi="Verdana"/>
      <w:sz w:val="20"/>
    </w:rPr>
  </w:style>
  <w:style w:type="paragraph" w:styleId="TOC5">
    <w:name w:val="toc 5"/>
    <w:basedOn w:val="Normal"/>
    <w:next w:val="Normal"/>
    <w:autoRedefine/>
    <w:semiHidden/>
    <w:rsid w:val="008816B4"/>
    <w:pPr>
      <w:ind w:left="960"/>
    </w:pPr>
  </w:style>
  <w:style w:type="character" w:styleId="CommentReference">
    <w:name w:val="annotation reference"/>
    <w:semiHidden/>
    <w:rsid w:val="008816B4"/>
    <w:rPr>
      <w:sz w:val="16"/>
      <w:szCs w:val="16"/>
    </w:rPr>
  </w:style>
  <w:style w:type="paragraph" w:styleId="CommentText">
    <w:name w:val="annotation text"/>
    <w:basedOn w:val="Normal"/>
    <w:link w:val="CommentTextChar"/>
    <w:semiHidden/>
    <w:rsid w:val="008816B4"/>
    <w:rPr>
      <w:sz w:val="20"/>
      <w:szCs w:val="20"/>
    </w:rPr>
  </w:style>
  <w:style w:type="character" w:customStyle="1" w:styleId="CommentTextChar">
    <w:name w:val="Comment Text Char"/>
    <w:basedOn w:val="DefaultParagraphFont"/>
    <w:link w:val="CommentText"/>
    <w:semiHidden/>
    <w:rsid w:val="008816B4"/>
    <w:rPr>
      <w:rFonts w:ascii="Times New Roman" w:eastAsia="Times New Roman" w:hAnsi="Times New Roman" w:cs="Times New Roman"/>
      <w:sz w:val="20"/>
      <w:szCs w:val="20"/>
      <w:lang w:eastAsia="el-GR"/>
    </w:rPr>
  </w:style>
  <w:style w:type="paragraph" w:styleId="CommentSubject">
    <w:name w:val="annotation subject"/>
    <w:basedOn w:val="CommentText"/>
    <w:next w:val="CommentText"/>
    <w:link w:val="CommentSubjectChar"/>
    <w:semiHidden/>
    <w:rsid w:val="008816B4"/>
    <w:rPr>
      <w:b/>
      <w:bCs/>
    </w:rPr>
  </w:style>
  <w:style w:type="character" w:customStyle="1" w:styleId="CommentSubjectChar">
    <w:name w:val="Comment Subject Char"/>
    <w:basedOn w:val="CommentTextChar"/>
    <w:link w:val="CommentSubject"/>
    <w:semiHidden/>
    <w:rsid w:val="008816B4"/>
    <w:rPr>
      <w:rFonts w:ascii="Times New Roman" w:eastAsia="Times New Roman" w:hAnsi="Times New Roman" w:cs="Times New Roman"/>
      <w:b/>
      <w:bCs/>
      <w:sz w:val="20"/>
      <w:szCs w:val="20"/>
      <w:lang w:eastAsia="el-GR"/>
    </w:rPr>
  </w:style>
  <w:style w:type="paragraph" w:styleId="BalloonText">
    <w:name w:val="Balloon Text"/>
    <w:basedOn w:val="Normal"/>
    <w:link w:val="BalloonTextChar"/>
    <w:semiHidden/>
    <w:rsid w:val="008816B4"/>
    <w:rPr>
      <w:rFonts w:ascii="Tahoma" w:hAnsi="Tahoma" w:cs="Tahoma"/>
      <w:sz w:val="16"/>
      <w:szCs w:val="16"/>
    </w:rPr>
  </w:style>
  <w:style w:type="character" w:customStyle="1" w:styleId="BalloonTextChar">
    <w:name w:val="Balloon Text Char"/>
    <w:basedOn w:val="DefaultParagraphFont"/>
    <w:link w:val="BalloonText"/>
    <w:semiHidden/>
    <w:rsid w:val="008816B4"/>
    <w:rPr>
      <w:rFonts w:ascii="Tahoma" w:eastAsia="Times New Roman" w:hAnsi="Tahoma" w:cs="Tahoma"/>
      <w:sz w:val="16"/>
      <w:szCs w:val="16"/>
      <w:lang w:eastAsia="el-GR"/>
    </w:rPr>
  </w:style>
  <w:style w:type="paragraph" w:styleId="FootnoteText">
    <w:name w:val="footnote text"/>
    <w:basedOn w:val="Normal"/>
    <w:link w:val="FootnoteTextChar"/>
    <w:semiHidden/>
    <w:rsid w:val="008816B4"/>
    <w:rPr>
      <w:rFonts w:ascii="Verdana" w:hAnsi="Verdana"/>
      <w:sz w:val="16"/>
      <w:szCs w:val="20"/>
    </w:rPr>
  </w:style>
  <w:style w:type="character" w:customStyle="1" w:styleId="FootnoteTextChar">
    <w:name w:val="Footnote Text Char"/>
    <w:basedOn w:val="DefaultParagraphFont"/>
    <w:link w:val="FootnoteText"/>
    <w:semiHidden/>
    <w:rsid w:val="008816B4"/>
    <w:rPr>
      <w:rFonts w:ascii="Verdana" w:eastAsia="Times New Roman" w:hAnsi="Verdana" w:cs="Times New Roman"/>
      <w:sz w:val="16"/>
      <w:szCs w:val="20"/>
      <w:lang w:eastAsia="el-GR"/>
    </w:rPr>
  </w:style>
  <w:style w:type="character" w:styleId="FootnoteReference">
    <w:name w:val="footnote reference"/>
    <w:semiHidden/>
    <w:rsid w:val="008816B4"/>
    <w:rPr>
      <w:vertAlign w:val="superscript"/>
    </w:rPr>
  </w:style>
  <w:style w:type="paragraph" w:styleId="PlainText">
    <w:name w:val="Plain Text"/>
    <w:basedOn w:val="Normal"/>
    <w:link w:val="PlainTextChar"/>
    <w:rsid w:val="008816B4"/>
    <w:rPr>
      <w:rFonts w:ascii="Courier New" w:hAnsi="Courier New"/>
      <w:sz w:val="20"/>
      <w:szCs w:val="20"/>
      <w:lang w:val="en-US" w:eastAsia="en-US"/>
    </w:rPr>
  </w:style>
  <w:style w:type="character" w:customStyle="1" w:styleId="PlainTextChar">
    <w:name w:val="Plain Text Char"/>
    <w:basedOn w:val="DefaultParagraphFont"/>
    <w:link w:val="PlainText"/>
    <w:rsid w:val="008816B4"/>
    <w:rPr>
      <w:rFonts w:ascii="Courier New" w:eastAsia="Times New Roman" w:hAnsi="Courier New" w:cs="Times New Roman"/>
      <w:sz w:val="20"/>
      <w:szCs w:val="20"/>
      <w:lang w:val="en-US"/>
    </w:rPr>
  </w:style>
  <w:style w:type="paragraph" w:styleId="ListBullet">
    <w:name w:val="List Bullet"/>
    <w:basedOn w:val="Normal"/>
    <w:autoRedefine/>
    <w:rsid w:val="008816B4"/>
    <w:pPr>
      <w:numPr>
        <w:numId w:val="3"/>
      </w:numPr>
      <w:tabs>
        <w:tab w:val="clear" w:pos="1145"/>
        <w:tab w:val="left" w:pos="284"/>
      </w:tabs>
      <w:spacing w:line="288" w:lineRule="auto"/>
      <w:ind w:left="284" w:hanging="284"/>
      <w:jc w:val="both"/>
    </w:pPr>
    <w:rPr>
      <w:rFonts w:ascii="Verdana" w:hAnsi="Verdana"/>
      <w:sz w:val="20"/>
      <w:szCs w:val="18"/>
      <w:lang w:eastAsia="en-US"/>
    </w:rPr>
  </w:style>
  <w:style w:type="paragraph" w:styleId="ListBullet2">
    <w:name w:val="List Bullet 2"/>
    <w:basedOn w:val="Normal"/>
    <w:rsid w:val="008816B4"/>
    <w:pPr>
      <w:numPr>
        <w:numId w:val="4"/>
      </w:numPr>
    </w:pPr>
  </w:style>
  <w:style w:type="paragraph" w:styleId="Footer">
    <w:name w:val="footer"/>
    <w:basedOn w:val="Normal"/>
    <w:link w:val="FooterChar"/>
    <w:rsid w:val="008816B4"/>
    <w:pPr>
      <w:tabs>
        <w:tab w:val="center" w:pos="4153"/>
        <w:tab w:val="right" w:pos="8306"/>
      </w:tabs>
    </w:pPr>
  </w:style>
  <w:style w:type="character" w:customStyle="1" w:styleId="FooterChar">
    <w:name w:val="Footer Char"/>
    <w:basedOn w:val="DefaultParagraphFont"/>
    <w:link w:val="Footer"/>
    <w:rsid w:val="008816B4"/>
    <w:rPr>
      <w:rFonts w:ascii="Times New Roman" w:eastAsia="Times New Roman" w:hAnsi="Times New Roman" w:cs="Times New Roman"/>
      <w:sz w:val="24"/>
      <w:szCs w:val="24"/>
      <w:lang w:eastAsia="el-GR"/>
    </w:rPr>
  </w:style>
  <w:style w:type="character" w:styleId="PageNumber">
    <w:name w:val="page number"/>
    <w:basedOn w:val="DefaultParagraphFont"/>
    <w:rsid w:val="008816B4"/>
  </w:style>
  <w:style w:type="paragraph" w:styleId="Header">
    <w:name w:val="header"/>
    <w:basedOn w:val="Normal"/>
    <w:link w:val="HeaderChar"/>
    <w:rsid w:val="008816B4"/>
    <w:pPr>
      <w:tabs>
        <w:tab w:val="center" w:pos="4153"/>
        <w:tab w:val="right" w:pos="8306"/>
      </w:tabs>
    </w:pPr>
  </w:style>
  <w:style w:type="character" w:customStyle="1" w:styleId="HeaderChar">
    <w:name w:val="Header Char"/>
    <w:basedOn w:val="DefaultParagraphFont"/>
    <w:link w:val="Header"/>
    <w:rsid w:val="008816B4"/>
    <w:rPr>
      <w:rFonts w:ascii="Times New Roman" w:eastAsia="Times New Roman" w:hAnsi="Times New Roman" w:cs="Times New Roman"/>
      <w:sz w:val="24"/>
      <w:szCs w:val="24"/>
      <w:lang w:eastAsia="el-GR"/>
    </w:rPr>
  </w:style>
  <w:style w:type="character" w:styleId="Hyperlink">
    <w:name w:val="Hyperlink"/>
    <w:uiPriority w:val="99"/>
    <w:rsid w:val="008816B4"/>
    <w:rPr>
      <w:color w:val="0000FF"/>
      <w:u w:val="single"/>
    </w:rPr>
  </w:style>
  <w:style w:type="numbering" w:customStyle="1" w:styleId="StyleBulleted10pt">
    <w:name w:val="Style Bulleted 10 pt"/>
    <w:basedOn w:val="NoList"/>
    <w:rsid w:val="008816B4"/>
    <w:pPr>
      <w:numPr>
        <w:numId w:val="1"/>
      </w:numPr>
    </w:pPr>
  </w:style>
  <w:style w:type="character" w:styleId="FollowedHyperlink">
    <w:name w:val="FollowedHyperlink"/>
    <w:rsid w:val="008816B4"/>
    <w:rPr>
      <w:color w:val="800080"/>
      <w:u w:val="single"/>
    </w:rPr>
  </w:style>
  <w:style w:type="paragraph" w:customStyle="1" w:styleId="StyleListNumber">
    <w:name w:val="Style List Number"/>
    <w:basedOn w:val="ListNumber"/>
    <w:link w:val="StyleListNumberCharChar"/>
    <w:rsid w:val="008816B4"/>
    <w:pPr>
      <w:numPr>
        <w:numId w:val="0"/>
      </w:numPr>
      <w:tabs>
        <w:tab w:val="left" w:pos="425"/>
      </w:tabs>
    </w:pPr>
  </w:style>
  <w:style w:type="character" w:customStyle="1" w:styleId="ListNumberChar">
    <w:name w:val="List Number Char"/>
    <w:link w:val="ListNumber"/>
    <w:rsid w:val="008816B4"/>
    <w:rPr>
      <w:rFonts w:ascii="Verdana" w:eastAsia="Times New Roman" w:hAnsi="Verdana" w:cs="Times New Roman"/>
      <w:sz w:val="20"/>
      <w:szCs w:val="20"/>
    </w:rPr>
  </w:style>
  <w:style w:type="character" w:customStyle="1" w:styleId="StyleListNumberCharChar">
    <w:name w:val="Style List Number Char Char"/>
    <w:link w:val="StyleListNumber"/>
    <w:rsid w:val="008816B4"/>
    <w:rPr>
      <w:rFonts w:ascii="Verdana" w:eastAsia="Times New Roman" w:hAnsi="Verdana" w:cs="Times New Roman"/>
      <w:sz w:val="20"/>
      <w:szCs w:val="20"/>
    </w:rPr>
  </w:style>
  <w:style w:type="character" w:customStyle="1" w:styleId="content">
    <w:name w:val="content"/>
    <w:basedOn w:val="DefaultParagraphFont"/>
    <w:rsid w:val="008816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3205</Words>
  <Characters>17311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AUTH</Company>
  <LinksUpToDate>false</LinksUpToDate>
  <CharactersWithSpaces>20476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Aglaia Klonaridou</dc:creator>
  <cp:lastModifiedBy>Aglaia Klonaridou</cp:lastModifiedBy>
  <cp:revision>3</cp:revision>
  <cp:lastPrinted>2015-09-29T13:35:00Z</cp:lastPrinted>
  <dcterms:created xsi:type="dcterms:W3CDTF">2015-09-29T13:35:00Z</dcterms:created>
  <dcterms:modified xsi:type="dcterms:W3CDTF">2015-09-29T14:16:00Z</dcterms:modified>
</cp:coreProperties>
</file>