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3C46B9B3" w14:textId="77777777" w:rsidR="002B03F6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bookmarkEnd w:id="0"/>
      <w:bookmarkEnd w:id="1"/>
      <w:bookmarkEnd w:id="2"/>
    </w:p>
    <w:p w14:paraId="5E2064D5" w14:textId="34B19995" w:rsidR="00D87C0E" w:rsidRDefault="00393271" w:rsidP="00D87C0E">
      <w:pPr>
        <w:pStyle w:val="icomchaptercovertitle"/>
        <w:rPr>
          <w:lang w:val="el-GR"/>
        </w:rPr>
      </w:pPr>
      <w:r w:rsidRPr="00393271">
        <w:rPr>
          <w:lang w:val="el-GR"/>
        </w:rPr>
        <w:t xml:space="preserve">3.5.a Διαχείριση αιτήματος Ακαδημαϊκής Μονάδας (Ενέργειες Ακαδημαϊκής Μονάδας) </w:t>
      </w:r>
    </w:p>
    <w:p w14:paraId="1C5DC19F" w14:textId="53D9B818" w:rsidR="00FF340C" w:rsidRDefault="00FF340C" w:rsidP="00D87C0E">
      <w:pPr>
        <w:pStyle w:val="icomchaptercovertitle"/>
        <w:rPr>
          <w:lang w:val="el-GR"/>
        </w:rPr>
      </w:pPr>
    </w:p>
    <w:p w14:paraId="630213CB" w14:textId="77777777" w:rsidR="00FF340C" w:rsidRPr="001F7F88" w:rsidRDefault="00FF340C" w:rsidP="00FF340C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lastRenderedPageBreak/>
        <w:t>Πίνακας</w:t>
      </w:r>
      <w:r w:rsidRPr="001F7F88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p w14:paraId="09D45577" w14:textId="550464BA" w:rsidR="001B75D2" w:rsidRDefault="00FF340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60097737" w:history="1">
        <w:r w:rsidR="001B75D2" w:rsidRPr="005E4846">
          <w:rPr>
            <w:rStyle w:val="Hyperlink"/>
            <w:noProof/>
            <w:lang w:val="el-GR"/>
          </w:rPr>
          <w:t>1.</w:t>
        </w:r>
        <w:r w:rsidR="001B75D2">
          <w:rPr>
            <w:rFonts w:eastAsiaTheme="minorEastAsia"/>
            <w:noProof/>
            <w:lang w:val="el-GR"/>
          </w:rPr>
          <w:tab/>
        </w:r>
        <w:r w:rsidR="001B75D2" w:rsidRPr="005E4846">
          <w:rPr>
            <w:rStyle w:val="Hyperlink"/>
            <w:noProof/>
            <w:lang w:val="el-GR"/>
          </w:rPr>
          <w:t>Εισαγωγή αιτήματος στο σύστημα Πάπυρος</w:t>
        </w:r>
        <w:r w:rsidR="001B75D2">
          <w:rPr>
            <w:noProof/>
            <w:webHidden/>
          </w:rPr>
          <w:tab/>
        </w:r>
        <w:r w:rsidR="001B75D2">
          <w:rPr>
            <w:noProof/>
            <w:webHidden/>
          </w:rPr>
          <w:fldChar w:fldCharType="begin"/>
        </w:r>
        <w:r w:rsidR="001B75D2">
          <w:rPr>
            <w:noProof/>
            <w:webHidden/>
          </w:rPr>
          <w:instrText xml:space="preserve"> PAGEREF _Toc60097737 \h </w:instrText>
        </w:r>
        <w:r w:rsidR="001B75D2">
          <w:rPr>
            <w:noProof/>
            <w:webHidden/>
          </w:rPr>
        </w:r>
        <w:r w:rsidR="001B75D2">
          <w:rPr>
            <w:noProof/>
            <w:webHidden/>
          </w:rPr>
          <w:fldChar w:fldCharType="separate"/>
        </w:r>
        <w:r w:rsidR="001B75D2">
          <w:rPr>
            <w:noProof/>
            <w:webHidden/>
          </w:rPr>
          <w:t>3</w:t>
        </w:r>
        <w:r w:rsidR="001B75D2">
          <w:rPr>
            <w:noProof/>
            <w:webHidden/>
          </w:rPr>
          <w:fldChar w:fldCharType="end"/>
        </w:r>
      </w:hyperlink>
    </w:p>
    <w:p w14:paraId="31DF686F" w14:textId="0B65DE39" w:rsidR="001B75D2" w:rsidRDefault="001B75D2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7738" w:history="1">
        <w:r w:rsidRPr="005E4846">
          <w:rPr>
            <w:rStyle w:val="Hyperlink"/>
            <w:noProof/>
            <w:lang w:val="el-GR"/>
          </w:rPr>
          <w:t>2.</w:t>
        </w:r>
        <w:r>
          <w:rPr>
            <w:rFonts w:eastAsiaTheme="minorEastAsia"/>
            <w:noProof/>
            <w:lang w:val="el-GR"/>
          </w:rPr>
          <w:tab/>
        </w:r>
        <w:r w:rsidRPr="005E4846">
          <w:rPr>
            <w:rStyle w:val="Hyperlink"/>
            <w:noProof/>
            <w:lang w:val="el-GR"/>
          </w:rPr>
          <w:t>Καταχώριση αιτήματος και αποστολή στο Τ.Π.Δ.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_Toc60097738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B6389F" w14:textId="21A0D713" w:rsidR="001B75D2" w:rsidRDefault="001B75D2">
      <w:pPr>
        <w:pStyle w:val="TOC3"/>
        <w:tabs>
          <w:tab w:val="left" w:pos="110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7739" w:history="1">
        <w:r w:rsidRPr="005E4846">
          <w:rPr>
            <w:rStyle w:val="Hyperlink"/>
            <w:noProof/>
            <w:lang w:val="el-GR"/>
          </w:rPr>
          <w:t>2.1</w:t>
        </w:r>
        <w:r>
          <w:rPr>
            <w:rFonts w:eastAsiaTheme="minorEastAsia"/>
            <w:noProof/>
            <w:lang w:val="el-GR"/>
          </w:rPr>
          <w:tab/>
        </w:r>
        <w:r w:rsidRPr="005E4846">
          <w:rPr>
            <w:rStyle w:val="Hyperlink"/>
            <w:noProof/>
            <w:lang w:val="el-GR"/>
          </w:rPr>
          <w:t>Κλήση φόρμας αιτήματος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_Toc60097739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3A724DA" w14:textId="35118FB1" w:rsidR="001B75D2" w:rsidRDefault="001B75D2">
      <w:pPr>
        <w:pStyle w:val="TOC3"/>
        <w:tabs>
          <w:tab w:val="left" w:pos="110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7740" w:history="1">
        <w:r w:rsidRPr="005E4846">
          <w:rPr>
            <w:rStyle w:val="Hyperlink"/>
            <w:noProof/>
            <w:lang w:val="el-GR"/>
          </w:rPr>
          <w:t>2.2</w:t>
        </w:r>
        <w:r>
          <w:rPr>
            <w:rFonts w:eastAsiaTheme="minorEastAsia"/>
            <w:noProof/>
            <w:lang w:val="el-GR"/>
          </w:rPr>
          <w:tab/>
        </w:r>
        <w:r w:rsidRPr="005E4846">
          <w:rPr>
            <w:rStyle w:val="Hyperlink"/>
            <w:noProof/>
            <w:lang w:val="el-GR"/>
          </w:rPr>
          <w:t>Συμπλήρωση στοιχείων αιτήματος και αποστολή στον Προϊστάμενο του Τ.Π.Δ. για έγκριση πρωτοκόλλησης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_Toc60097740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3D60B0" w14:textId="5E4DC305" w:rsidR="001B75D2" w:rsidRDefault="001B75D2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7741" w:history="1">
        <w:r w:rsidRPr="005E4846">
          <w:rPr>
            <w:rStyle w:val="Hyperlink"/>
            <w:noProof/>
            <w:lang w:val="el-GR"/>
          </w:rPr>
          <w:t>3.</w:t>
        </w:r>
        <w:r>
          <w:rPr>
            <w:rFonts w:eastAsiaTheme="minorEastAsia"/>
            <w:noProof/>
            <w:lang w:val="el-GR"/>
          </w:rPr>
          <w:tab/>
        </w:r>
        <w:r w:rsidRPr="005E4846">
          <w:rPr>
            <w:rStyle w:val="Hyperlink"/>
            <w:noProof/>
            <w:lang w:val="el-GR"/>
          </w:rPr>
          <w:t>Ενημέρωση Έγκρισης – Απόρριψης πρωτοκόλλησης αιτήματος από τον Προϊστάμενο του Τ.Π.Δ.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_Toc60097741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3B32132" w14:textId="71093F0E" w:rsidR="001B75D2" w:rsidRDefault="001B75D2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7742" w:history="1">
        <w:r w:rsidRPr="005E4846">
          <w:rPr>
            <w:rStyle w:val="Hyperlink"/>
            <w:noProof/>
            <w:lang w:val="el-GR"/>
          </w:rPr>
          <w:t>4.</w:t>
        </w:r>
        <w:r>
          <w:rPr>
            <w:rFonts w:eastAsiaTheme="minorEastAsia"/>
            <w:noProof/>
            <w:lang w:val="el-GR"/>
          </w:rPr>
          <w:tab/>
        </w:r>
        <w:r w:rsidRPr="005E4846">
          <w:rPr>
            <w:rStyle w:val="Hyperlink"/>
            <w:noProof/>
            <w:lang w:val="el-GR"/>
          </w:rPr>
          <w:t>Ενημέρωση Πρωτοκόλλησης αιτήματος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_Toc60097742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A0D4C2A" w14:textId="5592D677" w:rsidR="001B75D2" w:rsidRDefault="001B75D2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7743" w:history="1">
        <w:r w:rsidRPr="005E4846">
          <w:rPr>
            <w:rStyle w:val="Hyperlink"/>
            <w:noProof/>
            <w:lang w:val="el-GR"/>
          </w:rPr>
          <w:t>5.</w:t>
        </w:r>
        <w:r>
          <w:rPr>
            <w:rFonts w:eastAsiaTheme="minorEastAsia"/>
            <w:noProof/>
            <w:lang w:val="el-GR"/>
          </w:rPr>
          <w:tab/>
        </w:r>
        <w:r w:rsidRPr="005E4846">
          <w:rPr>
            <w:rStyle w:val="Hyperlink"/>
            <w:noProof/>
            <w:lang w:val="el-GR"/>
          </w:rPr>
          <w:t>Ενημέρωση παραλαβής από αρμόδιο τμήμα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_Toc60097743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B2FA84D" w14:textId="7ED7D31B" w:rsidR="001B75D2" w:rsidRDefault="001B75D2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7744" w:history="1">
        <w:r w:rsidRPr="005E4846">
          <w:rPr>
            <w:rStyle w:val="Hyperlink"/>
            <w:noProof/>
            <w:lang w:val="el-GR"/>
          </w:rPr>
          <w:t>6.</w:t>
        </w:r>
        <w:r>
          <w:rPr>
            <w:rFonts w:eastAsiaTheme="minorEastAsia"/>
            <w:noProof/>
            <w:lang w:val="el-GR"/>
          </w:rPr>
          <w:tab/>
        </w:r>
        <w:r w:rsidRPr="005E4846">
          <w:rPr>
            <w:rStyle w:val="Hyperlink"/>
            <w:noProof/>
            <w:lang w:val="el-GR"/>
          </w:rPr>
          <w:t>Ενημέρωση απάντησης από αρμόδιο τμήμα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_Toc60097744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E583890" w14:textId="492863DA" w:rsidR="001B75D2" w:rsidRDefault="001B75D2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7745" w:history="1">
        <w:r w:rsidRPr="005E4846">
          <w:rPr>
            <w:rStyle w:val="Hyperlink"/>
            <w:noProof/>
            <w:lang w:val="el-GR"/>
          </w:rPr>
          <w:t>7.</w:t>
        </w:r>
        <w:r>
          <w:rPr>
            <w:rFonts w:eastAsiaTheme="minorEastAsia"/>
            <w:noProof/>
            <w:lang w:val="el-GR"/>
          </w:rPr>
          <w:tab/>
        </w:r>
        <w:r w:rsidRPr="005E4846">
          <w:rPr>
            <w:rStyle w:val="Hyperlink"/>
            <w:noProof/>
            <w:lang w:val="el-GR"/>
          </w:rPr>
          <w:t>Πρόσβαση στα έγγραφα αιτημάτων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_Toc60097745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97EB4B1" w14:textId="262B1DD8" w:rsidR="001B75D2" w:rsidRDefault="001B75D2">
      <w:pPr>
        <w:pStyle w:val="TOC3"/>
        <w:tabs>
          <w:tab w:val="left" w:pos="110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7746" w:history="1">
        <w:r w:rsidRPr="005E4846">
          <w:rPr>
            <w:rStyle w:val="Hyperlink"/>
            <w:noProof/>
            <w:lang w:val="el-GR"/>
          </w:rPr>
          <w:t>7.1</w:t>
        </w:r>
        <w:r>
          <w:rPr>
            <w:rFonts w:eastAsiaTheme="minorEastAsia"/>
            <w:noProof/>
            <w:lang w:val="el-GR"/>
          </w:rPr>
          <w:tab/>
        </w:r>
        <w:r w:rsidRPr="005E4846">
          <w:rPr>
            <w:rStyle w:val="Hyperlink"/>
            <w:noProof/>
            <w:lang w:val="el-GR"/>
          </w:rPr>
          <w:t>Φάκελοι αιτημάτων («Αιτήματα προς Πρωτοκόλληση από το Τ.Π.Δ.», «Αιτήματα προς εξυπηρέτηση», «Αρχείο απαντημένων αιτημάτων μονάδας»)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_Toc60097746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CE6D5F8" w14:textId="555D4256" w:rsidR="001B75D2" w:rsidRDefault="001B75D2">
      <w:pPr>
        <w:pStyle w:val="TOC3"/>
        <w:tabs>
          <w:tab w:val="left" w:pos="110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7747" w:history="1">
        <w:r w:rsidRPr="005E4846">
          <w:rPr>
            <w:rStyle w:val="Hyperlink"/>
            <w:noProof/>
            <w:lang w:val="el-GR"/>
          </w:rPr>
          <w:t>7.2</w:t>
        </w:r>
        <w:r>
          <w:rPr>
            <w:rFonts w:eastAsiaTheme="minorEastAsia"/>
            <w:noProof/>
            <w:lang w:val="el-GR"/>
          </w:rPr>
          <w:tab/>
        </w:r>
        <w:r w:rsidRPr="005E4846">
          <w:rPr>
            <w:rStyle w:val="Hyperlink"/>
            <w:noProof/>
            <w:lang w:val="el-GR"/>
          </w:rPr>
          <w:t>Περιβάλλον αναζήτησης «Αρχείο εγγράφων»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_Toc60097747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278478F" w14:textId="6EAB8BF8" w:rsidR="00FF340C" w:rsidRPr="00D87C0E" w:rsidRDefault="00FF340C" w:rsidP="00FF340C">
      <w:pPr>
        <w:pStyle w:val="icomchaptercovertitle"/>
        <w:rPr>
          <w:rFonts w:cstheme="minorHAnsi"/>
          <w:sz w:val="24"/>
          <w:lang w:val="el-GR"/>
        </w:rPr>
      </w:pPr>
      <w:r w:rsidRPr="00265EB8">
        <w:rPr>
          <w:rFonts w:cstheme="minorHAnsi"/>
          <w:szCs w:val="24"/>
        </w:rPr>
        <w:fldChar w:fldCharType="end"/>
      </w:r>
    </w:p>
    <w:p w14:paraId="54A7C981" w14:textId="60929201" w:rsidR="00393271" w:rsidRDefault="0002315A" w:rsidP="00393271">
      <w:pPr>
        <w:pStyle w:val="Heading2"/>
        <w:numPr>
          <w:ilvl w:val="0"/>
          <w:numId w:val="12"/>
        </w:numPr>
        <w:ind w:left="360"/>
        <w:rPr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  <w:bookmarkStart w:id="3" w:name="_Toc60097737"/>
      <w:r w:rsidR="00393271">
        <w:rPr>
          <w:lang w:val="el-GR"/>
        </w:rPr>
        <w:lastRenderedPageBreak/>
        <w:t>Εισαγωγή αιτήματος στο σύστημα Πάπυρος</w:t>
      </w:r>
      <w:bookmarkEnd w:id="3"/>
    </w:p>
    <w:p w14:paraId="43EA332E" w14:textId="4B12F68F" w:rsidR="00393271" w:rsidRDefault="00393271" w:rsidP="00393271">
      <w:pPr>
        <w:spacing w:before="0" w:after="160" w:line="259" w:lineRule="auto"/>
        <w:ind w:left="360"/>
        <w:rPr>
          <w:rFonts w:eastAsiaTheme="majorEastAsia"/>
          <w:lang w:val="el-GR"/>
        </w:rPr>
      </w:pPr>
      <w:r w:rsidRPr="00D568E7">
        <w:rPr>
          <w:rFonts w:eastAsiaTheme="majorEastAsia"/>
          <w:lang w:val="el-GR"/>
        </w:rPr>
        <w:t>Ανατρέξτε στο</w:t>
      </w:r>
      <w:r>
        <w:rPr>
          <w:rFonts w:eastAsiaTheme="majorEastAsia"/>
          <w:lang w:val="el-GR"/>
        </w:rPr>
        <w:t xml:space="preserve">ν </w:t>
      </w:r>
      <w:r w:rsidRPr="00D568E7">
        <w:rPr>
          <w:rFonts w:eastAsiaTheme="majorEastAsia"/>
          <w:lang w:val="el-GR"/>
        </w:rPr>
        <w:t>οδηγό</w:t>
      </w:r>
      <w:r>
        <w:rPr>
          <w:rFonts w:eastAsiaTheme="majorEastAsia"/>
          <w:lang w:val="el-GR"/>
        </w:rPr>
        <w:t xml:space="preserve"> «</w:t>
      </w:r>
      <w:r w:rsidRPr="00393271">
        <w:rPr>
          <w:rFonts w:eastAsiaTheme="majorEastAsia"/>
          <w:lang w:val="el-GR"/>
        </w:rPr>
        <w:t xml:space="preserve">1.1.Εισαγωγή εγγράφων μέσω </w:t>
      </w:r>
      <w:proofErr w:type="spellStart"/>
      <w:r w:rsidRPr="00393271">
        <w:rPr>
          <w:rFonts w:eastAsiaTheme="majorEastAsia"/>
          <w:lang w:val="el-GR"/>
        </w:rPr>
        <w:t>Desktop</w:t>
      </w:r>
      <w:proofErr w:type="spellEnd"/>
      <w:r w:rsidRPr="00393271">
        <w:rPr>
          <w:rFonts w:eastAsiaTheme="majorEastAsia"/>
          <w:lang w:val="el-GR"/>
        </w:rPr>
        <w:t xml:space="preserve"> Client</w:t>
      </w:r>
      <w:r>
        <w:rPr>
          <w:rFonts w:eastAsiaTheme="majorEastAsia"/>
          <w:lang w:val="el-GR"/>
        </w:rPr>
        <w:t>» για την περίπτωση κατά την οποία το μέλος της γραμματείας θα εισάγει το έγγραφο στο σύστημα σε ηλεκτρονική μορφή η θα ψηφιοποιήσει το τελευταίο μέσω σαρωτή.</w:t>
      </w:r>
    </w:p>
    <w:p w14:paraId="318996A7" w14:textId="38DCDFB1" w:rsidR="00393271" w:rsidRPr="00D568E7" w:rsidRDefault="00393271" w:rsidP="00393271">
      <w:pPr>
        <w:spacing w:before="0" w:after="160" w:line="259" w:lineRule="auto"/>
        <w:ind w:left="360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Στην περίπτωση δρομολόγησης του</w:t>
      </w:r>
      <w:r w:rsidR="000D50F6">
        <w:rPr>
          <w:rFonts w:eastAsiaTheme="majorEastAsia"/>
          <w:lang w:val="el-GR"/>
        </w:rPr>
        <w:t xml:space="preserve"> εγγράφου</w:t>
      </w:r>
      <w:r>
        <w:rPr>
          <w:rFonts w:eastAsiaTheme="majorEastAsia"/>
          <w:lang w:val="el-GR"/>
        </w:rPr>
        <w:t xml:space="preserve"> αιτήματος στη γραμματεία, η κλήση της φόρμας θα πραγματοποιείται από τη σχετική λίστα</w:t>
      </w:r>
      <w:r w:rsidR="000D50F6">
        <w:rPr>
          <w:rFonts w:eastAsiaTheme="majorEastAsia"/>
          <w:lang w:val="el-GR"/>
        </w:rPr>
        <w:t>.</w:t>
      </w:r>
    </w:p>
    <w:p w14:paraId="0ABA32F9" w14:textId="1BA5F30B" w:rsidR="00393271" w:rsidRDefault="00393271" w:rsidP="00393271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4" w:name="_Toc56034831"/>
      <w:bookmarkStart w:id="5" w:name="_Toc60097738"/>
      <w:r>
        <w:rPr>
          <w:lang w:val="el-GR"/>
        </w:rPr>
        <w:t>Καταχώριση αιτήματος και αποστολή στο Τ.Π.Δ.</w:t>
      </w:r>
      <w:bookmarkEnd w:id="5"/>
    </w:p>
    <w:p w14:paraId="244223F8" w14:textId="4FBCFADD" w:rsidR="00393271" w:rsidRDefault="00393271" w:rsidP="00393271">
      <w:pPr>
        <w:pStyle w:val="Heading3"/>
        <w:numPr>
          <w:ilvl w:val="1"/>
          <w:numId w:val="12"/>
        </w:numPr>
        <w:rPr>
          <w:lang w:val="el-GR"/>
        </w:rPr>
      </w:pPr>
      <w:bookmarkStart w:id="6" w:name="_Toc57844712"/>
      <w:bookmarkStart w:id="7" w:name="_Toc60097739"/>
      <w:r>
        <w:rPr>
          <w:lang w:val="el-GR"/>
        </w:rPr>
        <w:t xml:space="preserve">Κλήση φόρμας </w:t>
      </w:r>
      <w:bookmarkEnd w:id="6"/>
      <w:r w:rsidR="00783E49">
        <w:rPr>
          <w:lang w:val="el-GR"/>
        </w:rPr>
        <w:t>αιτήματος</w:t>
      </w:r>
      <w:bookmarkEnd w:id="7"/>
      <w:r>
        <w:rPr>
          <w:lang w:val="el-GR"/>
        </w:rPr>
        <w:t xml:space="preserve">  </w:t>
      </w:r>
    </w:p>
    <w:p w14:paraId="186AACB3" w14:textId="77777777" w:rsidR="00393271" w:rsidRPr="00C83C3B" w:rsidRDefault="00393271" w:rsidP="00393271">
      <w:pPr>
        <w:rPr>
          <w:lang w:val="el-GR"/>
        </w:rPr>
      </w:pPr>
    </w:p>
    <w:p w14:paraId="4F700D11" w14:textId="13088995" w:rsidR="00393271" w:rsidRDefault="000D50F6" w:rsidP="00393271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Εμφάνιση</w:t>
      </w:r>
      <w:r w:rsidR="00393271">
        <w:rPr>
          <w:lang w:val="el-GR"/>
        </w:rPr>
        <w:t xml:space="preserve"> φόρμας «</w:t>
      </w:r>
      <w:r w:rsidR="00783E49">
        <w:rPr>
          <w:lang w:val="el-GR"/>
        </w:rPr>
        <w:t>Αίτημα Μονάδας</w:t>
      </w:r>
      <w:r w:rsidR="00393271">
        <w:rPr>
          <w:lang w:val="el-GR"/>
        </w:rPr>
        <w:t xml:space="preserve">» με χρήση του μενού που εμφανίζεται στο δεξί </w:t>
      </w:r>
      <w:proofErr w:type="spellStart"/>
      <w:r w:rsidR="00393271">
        <w:rPr>
          <w:lang w:val="el-GR"/>
        </w:rPr>
        <w:t>κλίκ</w:t>
      </w:r>
      <w:proofErr w:type="spellEnd"/>
      <w:r w:rsidR="00393271">
        <w:rPr>
          <w:lang w:val="el-GR"/>
        </w:rPr>
        <w:t>.</w:t>
      </w:r>
    </w:p>
    <w:p w14:paraId="4992C82F" w14:textId="4289244F" w:rsidR="000D50F6" w:rsidRDefault="000D50F6" w:rsidP="00393271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2242D40D" wp14:editId="5D81B9B1">
            <wp:extent cx="5274310" cy="27438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22E4E" w14:textId="26166047" w:rsidR="00393271" w:rsidRDefault="00393271" w:rsidP="00393271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 xml:space="preserve"> </w:t>
      </w:r>
    </w:p>
    <w:p w14:paraId="06A713BF" w14:textId="77777777" w:rsidR="00393271" w:rsidRDefault="00393271" w:rsidP="00393271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52AD3CB5" w14:textId="231FD19A" w:rsidR="00393271" w:rsidRDefault="00393271" w:rsidP="00393271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lastRenderedPageBreak/>
        <w:t xml:space="preserve">Ή εναλλακτικά, με εμφάνιση </w:t>
      </w:r>
      <w:r w:rsidR="000D50F6">
        <w:rPr>
          <w:lang w:val="el-GR"/>
        </w:rPr>
        <w:t xml:space="preserve">της </w:t>
      </w:r>
      <w:r>
        <w:rPr>
          <w:lang w:val="el-GR"/>
        </w:rPr>
        <w:t>λίστας φορμών αρχειοθέτησης και χρήση του σχετικού συνδέσμου.</w:t>
      </w:r>
    </w:p>
    <w:p w14:paraId="5AFEE00B" w14:textId="7FBA6703" w:rsidR="00393271" w:rsidRDefault="000D50F6" w:rsidP="00393271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2D0EC7E4" wp14:editId="269E3F64">
            <wp:extent cx="5274310" cy="325818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EC9F" w14:textId="77777777" w:rsidR="00393271" w:rsidRDefault="00393271" w:rsidP="00393271">
      <w:pPr>
        <w:spacing w:before="0" w:after="160" w:line="259" w:lineRule="auto"/>
        <w:jc w:val="left"/>
        <w:rPr>
          <w:lang w:val="el-GR"/>
        </w:rPr>
      </w:pPr>
    </w:p>
    <w:p w14:paraId="21AF6B78" w14:textId="5493C8C0" w:rsidR="00E23E43" w:rsidRDefault="00E23E43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61BAAD76" w14:textId="2CF8D9CB" w:rsidR="00393271" w:rsidRDefault="00393271" w:rsidP="00393271">
      <w:pPr>
        <w:pStyle w:val="Heading3"/>
        <w:numPr>
          <w:ilvl w:val="1"/>
          <w:numId w:val="12"/>
        </w:numPr>
        <w:rPr>
          <w:lang w:val="el-GR"/>
        </w:rPr>
      </w:pPr>
      <w:bookmarkStart w:id="8" w:name="_Toc57844713"/>
      <w:bookmarkStart w:id="9" w:name="_Toc60097740"/>
      <w:r>
        <w:rPr>
          <w:lang w:val="el-GR"/>
        </w:rPr>
        <w:lastRenderedPageBreak/>
        <w:t xml:space="preserve">Συμπλήρωση στοιχείων </w:t>
      </w:r>
      <w:bookmarkEnd w:id="8"/>
      <w:r w:rsidR="000D50F6">
        <w:rPr>
          <w:lang w:val="el-GR"/>
        </w:rPr>
        <w:t>αιτήματος</w:t>
      </w:r>
      <w:r w:rsidR="009074FB">
        <w:rPr>
          <w:lang w:val="el-GR"/>
        </w:rPr>
        <w:t xml:space="preserve"> και αποστολή στον Προϊστάμενο του Τ.Π.Δ. για έγκριση πρωτοκόλλησης</w:t>
      </w:r>
      <w:bookmarkEnd w:id="9"/>
    </w:p>
    <w:p w14:paraId="61C80108" w14:textId="77777777" w:rsidR="009074FB" w:rsidRPr="009074FB" w:rsidRDefault="009074FB" w:rsidP="009074FB">
      <w:pPr>
        <w:rPr>
          <w:lang w:val="el-GR"/>
        </w:rPr>
      </w:pPr>
    </w:p>
    <w:p w14:paraId="519D8406" w14:textId="00296157" w:rsidR="00393271" w:rsidRDefault="00393271" w:rsidP="00393271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Εμφανίζεται η φόρμα αρχειοθέτησης</w:t>
      </w:r>
      <w:r w:rsidR="00E23E43">
        <w:rPr>
          <w:lang w:val="el-GR"/>
        </w:rPr>
        <w:t xml:space="preserve"> του αιτήματος με προ-συμπληρωμένη τη μονάδα.</w:t>
      </w:r>
    </w:p>
    <w:p w14:paraId="4D4C0900" w14:textId="6CE0F128" w:rsidR="00393271" w:rsidRDefault="000D50F6" w:rsidP="00393271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0C90872B" wp14:editId="7D002A11">
            <wp:extent cx="5274310" cy="2620645"/>
            <wp:effectExtent l="0" t="0" r="254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042D" w14:textId="77777777" w:rsidR="000D50F6" w:rsidRDefault="000D50F6" w:rsidP="00393271">
      <w:pPr>
        <w:spacing w:before="0" w:after="160" w:line="259" w:lineRule="auto"/>
        <w:jc w:val="left"/>
        <w:rPr>
          <w:lang w:val="el-GR"/>
        </w:rPr>
      </w:pPr>
    </w:p>
    <w:p w14:paraId="79023577" w14:textId="067CC140" w:rsidR="00393271" w:rsidRDefault="00393271" w:rsidP="00393271">
      <w:pPr>
        <w:spacing w:before="0" w:after="160" w:line="259" w:lineRule="auto"/>
        <w:rPr>
          <w:lang w:val="el-GR"/>
        </w:rPr>
      </w:pPr>
      <w:r>
        <w:rPr>
          <w:lang w:val="el-GR"/>
        </w:rPr>
        <w:t xml:space="preserve">Ο χρήστης της γραμματείας </w:t>
      </w:r>
      <w:r w:rsidR="00E23E43">
        <w:rPr>
          <w:lang w:val="el-GR"/>
        </w:rPr>
        <w:t>συμπληρώνει:</w:t>
      </w:r>
    </w:p>
    <w:p w14:paraId="7B0E59B6" w14:textId="3FE655A8" w:rsidR="00E23E43" w:rsidRPr="00E23E43" w:rsidRDefault="00E23E43" w:rsidP="00E23E43">
      <w:pPr>
        <w:pStyle w:val="ListParagraph"/>
        <w:numPr>
          <w:ilvl w:val="0"/>
          <w:numId w:val="14"/>
        </w:numPr>
        <w:spacing w:before="0" w:after="160" w:line="259" w:lineRule="auto"/>
        <w:rPr>
          <w:lang w:val="el-GR"/>
        </w:rPr>
      </w:pPr>
      <w:r w:rsidRPr="00E23E43">
        <w:rPr>
          <w:lang w:val="el-GR"/>
        </w:rPr>
        <w:t>Το</w:t>
      </w:r>
      <w:r>
        <w:rPr>
          <w:lang w:val="el-GR"/>
        </w:rPr>
        <w:t>ν</w:t>
      </w:r>
      <w:r w:rsidRPr="00E23E43">
        <w:rPr>
          <w:lang w:val="el-GR"/>
        </w:rPr>
        <w:t xml:space="preserve"> τύπο του αιτήματος. Εξουσιοδοτημένοι χρήστες θα έχουν τη δυνατότητα προσθήκης επιπλέον τύπων αιτημάτων</w:t>
      </w:r>
    </w:p>
    <w:p w14:paraId="2F575DB5" w14:textId="49B685B2" w:rsidR="00E23E43" w:rsidRPr="00E23E43" w:rsidRDefault="00E23E43" w:rsidP="00E23E43">
      <w:pPr>
        <w:pStyle w:val="ListParagraph"/>
        <w:numPr>
          <w:ilvl w:val="0"/>
          <w:numId w:val="14"/>
        </w:numPr>
        <w:spacing w:before="0" w:after="160" w:line="259" w:lineRule="auto"/>
        <w:rPr>
          <w:lang w:val="el-GR"/>
        </w:rPr>
      </w:pPr>
      <w:r w:rsidRPr="00E23E43">
        <w:rPr>
          <w:lang w:val="el-GR"/>
        </w:rPr>
        <w:t>Το θέμα του αιτήματος</w:t>
      </w:r>
    </w:p>
    <w:p w14:paraId="7A33D4BA" w14:textId="5CDFAC13" w:rsidR="00E23E43" w:rsidRPr="00E23E43" w:rsidRDefault="00E23E43" w:rsidP="00E23E43">
      <w:pPr>
        <w:pStyle w:val="ListParagraph"/>
        <w:numPr>
          <w:ilvl w:val="0"/>
          <w:numId w:val="14"/>
        </w:numPr>
        <w:spacing w:before="0" w:after="160" w:line="259" w:lineRule="auto"/>
        <w:rPr>
          <w:lang w:val="el-GR"/>
        </w:rPr>
      </w:pPr>
      <w:r w:rsidRPr="00E23E43">
        <w:rPr>
          <w:lang w:val="el-GR"/>
        </w:rPr>
        <w:t xml:space="preserve">Τους αποδέκτες στο πεδίο «Απευθύνεται σε». Τα στοιχεία θα είναι προτεινόμενα για την πρωτοκόλληση του εγγράφου από το Τ.Π.Δ. </w:t>
      </w:r>
    </w:p>
    <w:p w14:paraId="4D489337" w14:textId="78AB33EB" w:rsidR="00E23E43" w:rsidRDefault="00E23E43" w:rsidP="00E23E43">
      <w:pPr>
        <w:pStyle w:val="ListParagraph"/>
        <w:numPr>
          <w:ilvl w:val="0"/>
          <w:numId w:val="14"/>
        </w:numPr>
        <w:spacing w:before="0" w:after="160" w:line="259" w:lineRule="auto"/>
        <w:rPr>
          <w:lang w:val="el-GR"/>
        </w:rPr>
      </w:pPr>
      <w:r w:rsidRPr="00E23E43">
        <w:rPr>
          <w:lang w:val="el-GR"/>
        </w:rPr>
        <w:t>Πιθανά σχόλια τα οποία θα μεταβιβαστούν στον Προϊστάμενο του Τ.Π.Δ. ο οποίος και θα εγκρίνει ή όχι την πρωτοκόλληση του αιτήματος</w:t>
      </w:r>
    </w:p>
    <w:p w14:paraId="5AF3B0A3" w14:textId="625718C3" w:rsidR="00E3126C" w:rsidRDefault="00E3126C" w:rsidP="00E3126C">
      <w:pPr>
        <w:spacing w:before="0" w:after="160" w:line="259" w:lineRule="auto"/>
        <w:rPr>
          <w:lang w:val="el-GR"/>
        </w:rPr>
      </w:pPr>
      <w:r>
        <w:rPr>
          <w:lang w:val="el-GR"/>
        </w:rPr>
        <w:t>Ο αρμόδιος χρήστης, έχει επιπλέον τη δυνατότητα προσθήκης συνημμένων σύμφωνα με ότι έχει παρουσιαστεί στους προηγούμενους οδηγούς.</w:t>
      </w:r>
    </w:p>
    <w:p w14:paraId="425DD64B" w14:textId="77777777" w:rsidR="00E3126C" w:rsidRDefault="00E3126C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64CA08B8" w14:textId="359380C7" w:rsidR="00393271" w:rsidRDefault="009074FB" w:rsidP="00393271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lastRenderedPageBreak/>
        <w:t>Με την πίεση του πλήκτρου «Αρχειοθέτηση»</w:t>
      </w:r>
      <w:r w:rsidR="001B75D2">
        <w:rPr>
          <w:lang w:val="el-GR"/>
        </w:rPr>
        <w:t>,</w:t>
      </w:r>
      <w:r>
        <w:rPr>
          <w:lang w:val="el-GR"/>
        </w:rPr>
        <w:t xml:space="preserve"> το αίτημα αποστέλλεται στον Προϊστάμενο του Τ.Π.Δ. για έγκριση πρωτοκόλλησης.</w:t>
      </w:r>
    </w:p>
    <w:p w14:paraId="06DA63D9" w14:textId="1CF8B06E" w:rsidR="009074FB" w:rsidRDefault="002864E3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75852D56" wp14:editId="170AF3D4">
            <wp:extent cx="5274310" cy="228727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52EF3" w14:textId="7536E296" w:rsidR="00E3126C" w:rsidRDefault="00E3126C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0335201A" w14:textId="10EF1235" w:rsidR="009074FB" w:rsidRDefault="009074FB" w:rsidP="009074FB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10" w:name="_Toc60097741"/>
      <w:r>
        <w:rPr>
          <w:lang w:val="el-GR"/>
        </w:rPr>
        <w:lastRenderedPageBreak/>
        <w:t xml:space="preserve">Ενημέρωση </w:t>
      </w:r>
      <w:r w:rsidR="002864E3">
        <w:rPr>
          <w:lang w:val="el-GR"/>
        </w:rPr>
        <w:t>Έγκρισης – Απόρριψης</w:t>
      </w:r>
      <w:r w:rsidR="001B75D2">
        <w:rPr>
          <w:lang w:val="el-GR"/>
        </w:rPr>
        <w:t xml:space="preserve"> πρωτοκόλλησης</w:t>
      </w:r>
      <w:r w:rsidR="002864E3">
        <w:rPr>
          <w:lang w:val="el-GR"/>
        </w:rPr>
        <w:t xml:space="preserve"> αιτήματος από τον Προϊστάμενο του Τ.Π.Δ.</w:t>
      </w:r>
      <w:bookmarkEnd w:id="10"/>
    </w:p>
    <w:p w14:paraId="01A91C8D" w14:textId="3E9A2EA8" w:rsidR="002864E3" w:rsidRDefault="002864E3" w:rsidP="002864E3">
      <w:pPr>
        <w:rPr>
          <w:lang w:val="el-GR"/>
        </w:rPr>
      </w:pPr>
      <w:r>
        <w:rPr>
          <w:lang w:val="el-GR"/>
        </w:rPr>
        <w:t>Με την έγκριση ή απόρριψη του αιτήματος από τον Προϊστάμενο του Τ.Π.Δ.</w:t>
      </w:r>
      <w:r w:rsidR="001B75D2">
        <w:rPr>
          <w:lang w:val="el-GR"/>
        </w:rPr>
        <w:t>,</w:t>
      </w:r>
      <w:r>
        <w:rPr>
          <w:lang w:val="el-GR"/>
        </w:rPr>
        <w:t xml:space="preserve"> τα μέλη της γραμματείας της μονάδας ενημερώνονται με κατάλληλο μήνυμα ηλεκτρονικού ταχυδρομείου.</w:t>
      </w:r>
    </w:p>
    <w:p w14:paraId="0ED06749" w14:textId="5F01BD48" w:rsidR="002864E3" w:rsidRDefault="002864E3" w:rsidP="002864E3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11" w:name="_Toc60097742"/>
      <w:r>
        <w:rPr>
          <w:lang w:val="el-GR"/>
        </w:rPr>
        <w:t>Ενημέρωση Πρωτοκόλλησης αιτήματος</w:t>
      </w:r>
      <w:bookmarkEnd w:id="11"/>
    </w:p>
    <w:p w14:paraId="6C1724CC" w14:textId="561EC33B" w:rsidR="002864E3" w:rsidRPr="002864E3" w:rsidRDefault="002864E3" w:rsidP="002864E3">
      <w:pPr>
        <w:rPr>
          <w:lang w:val="el-GR"/>
        </w:rPr>
      </w:pPr>
      <w:r>
        <w:rPr>
          <w:lang w:val="el-GR"/>
        </w:rPr>
        <w:t>Με την πρωτοκόλληση του αιτήματος από το Τ.Π.Δ.</w:t>
      </w:r>
      <w:r w:rsidR="00017FC8" w:rsidRPr="00017FC8">
        <w:rPr>
          <w:lang w:val="el-GR"/>
        </w:rPr>
        <w:t xml:space="preserve"> </w:t>
      </w:r>
      <w:r w:rsidR="00017FC8">
        <w:rPr>
          <w:lang w:val="el-GR"/>
        </w:rPr>
        <w:t>και την αποστολή του στην αρμόδια μονάδα διοίκησης,</w:t>
      </w:r>
      <w:r>
        <w:rPr>
          <w:lang w:val="el-GR"/>
        </w:rPr>
        <w:t xml:space="preserve"> τα μέλη της γραμματείας της μονάδας ενημερώνονται με κατάλληλο μήνυμα ηλεκτρονικού ταχυδρομείου, ενώ η κατάσταση του αιτήματος αλλάζει σε «</w:t>
      </w:r>
      <w:r w:rsidRPr="002864E3">
        <w:rPr>
          <w:lang w:val="el-GR"/>
        </w:rPr>
        <w:t>Προς εξυπηρέτηση</w:t>
      </w:r>
      <w:r>
        <w:rPr>
          <w:lang w:val="el-GR"/>
        </w:rPr>
        <w:t xml:space="preserve">» </w:t>
      </w:r>
      <w:r w:rsidRPr="002864E3">
        <w:rPr>
          <w:lang w:val="el-GR"/>
        </w:rPr>
        <w:t>.</w:t>
      </w:r>
    </w:p>
    <w:p w14:paraId="31350D54" w14:textId="47256B30" w:rsidR="00017FC8" w:rsidRDefault="00017FC8" w:rsidP="00017FC8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12" w:name="_Toc60097743"/>
      <w:r>
        <w:rPr>
          <w:lang w:val="el-GR"/>
        </w:rPr>
        <w:t>Ενημέρωση παραλαβής από αρμόδιο τμήμα</w:t>
      </w:r>
      <w:bookmarkEnd w:id="12"/>
    </w:p>
    <w:p w14:paraId="5B4D0CA8" w14:textId="1299227E" w:rsidR="00017FC8" w:rsidRPr="002864E3" w:rsidRDefault="00017FC8" w:rsidP="00017FC8">
      <w:pPr>
        <w:rPr>
          <w:lang w:val="el-GR"/>
        </w:rPr>
      </w:pPr>
      <w:r>
        <w:rPr>
          <w:lang w:val="el-GR"/>
        </w:rPr>
        <w:t xml:space="preserve">Με την </w:t>
      </w:r>
      <w:r w:rsidR="001B75D2">
        <w:rPr>
          <w:lang w:val="el-GR"/>
        </w:rPr>
        <w:t>παραλαβή του αιτήματος</w:t>
      </w:r>
      <w:r>
        <w:rPr>
          <w:lang w:val="el-GR"/>
        </w:rPr>
        <w:t xml:space="preserve"> </w:t>
      </w:r>
      <w:r w:rsidR="001B75D2">
        <w:rPr>
          <w:lang w:val="el-GR"/>
        </w:rPr>
        <w:t>από την</w:t>
      </w:r>
      <w:r>
        <w:rPr>
          <w:lang w:val="el-GR"/>
        </w:rPr>
        <w:t xml:space="preserve"> αρμόδια μονάδα διοίκησης, τα μέλη της γραμματείας της μονάδας ενημερώνονται με κατάλληλο μήνυμα ηλεκτρονικού ταχυδρομείου, ενώ η κατάσταση του αιτήματος αλλάζει ανάλογα με τον τρόπο παραλαβής σε «</w:t>
      </w:r>
      <w:r w:rsidRPr="00017FC8">
        <w:rPr>
          <w:lang w:val="el-GR"/>
        </w:rPr>
        <w:t>Παραλήφθηκε από τον Αρμόδιο</w:t>
      </w:r>
      <w:r>
        <w:rPr>
          <w:lang w:val="el-GR"/>
        </w:rPr>
        <w:t>», «</w:t>
      </w:r>
      <w:r w:rsidRPr="00017FC8">
        <w:rPr>
          <w:lang w:val="el-GR"/>
        </w:rPr>
        <w:t>Αναμονή Απάντησης</w:t>
      </w:r>
      <w:r>
        <w:rPr>
          <w:lang w:val="el-GR"/>
        </w:rPr>
        <w:t>» ή «</w:t>
      </w:r>
      <w:r w:rsidRPr="00017FC8">
        <w:rPr>
          <w:lang w:val="el-GR"/>
        </w:rPr>
        <w:t>Απορρίφθηκε</w:t>
      </w:r>
      <w:r>
        <w:rPr>
          <w:lang w:val="el-GR"/>
        </w:rPr>
        <w:t xml:space="preserve">» </w:t>
      </w:r>
      <w:r w:rsidRPr="002864E3">
        <w:rPr>
          <w:lang w:val="el-GR"/>
        </w:rPr>
        <w:t>.</w:t>
      </w:r>
    </w:p>
    <w:p w14:paraId="00F7F3E1" w14:textId="690E383E" w:rsidR="00017FC8" w:rsidRDefault="00017FC8" w:rsidP="00017FC8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13" w:name="_Toc60097744"/>
      <w:r>
        <w:rPr>
          <w:lang w:val="el-GR"/>
        </w:rPr>
        <w:t>Ενημέρωση απάντησης από αρμόδιο τμήμα</w:t>
      </w:r>
      <w:bookmarkEnd w:id="13"/>
    </w:p>
    <w:p w14:paraId="4353B36A" w14:textId="3423B421" w:rsidR="00017FC8" w:rsidRDefault="00017FC8" w:rsidP="00017FC8">
      <w:pPr>
        <w:rPr>
          <w:lang w:val="el-GR"/>
        </w:rPr>
      </w:pPr>
      <w:r>
        <w:rPr>
          <w:lang w:val="el-GR"/>
        </w:rPr>
        <w:t xml:space="preserve">Με την πρωτοκόλληση </w:t>
      </w:r>
      <w:r w:rsidR="00E3126C">
        <w:rPr>
          <w:lang w:val="el-GR"/>
        </w:rPr>
        <w:t>απάντησης στο</w:t>
      </w:r>
      <w:r>
        <w:rPr>
          <w:lang w:val="el-GR"/>
        </w:rPr>
        <w:t xml:space="preserve"> </w:t>
      </w:r>
      <w:r w:rsidR="00E3126C">
        <w:rPr>
          <w:lang w:val="el-GR"/>
        </w:rPr>
        <w:t>αίτημα</w:t>
      </w:r>
      <w:r w:rsidR="001B75D2">
        <w:rPr>
          <w:lang w:val="el-GR"/>
        </w:rPr>
        <w:t xml:space="preserve">, </w:t>
      </w:r>
      <w:r>
        <w:rPr>
          <w:lang w:val="el-GR"/>
        </w:rPr>
        <w:t>τα μέλη της γραμματείας της μονάδας ενημερώνονται με κατάλληλο μήνυμα ηλεκτρονικού ταχυδρομείου, η κατάσταση του αιτήματος αλλάζει σε «</w:t>
      </w:r>
      <w:r w:rsidR="00E3126C">
        <w:rPr>
          <w:lang w:val="el-GR"/>
        </w:rPr>
        <w:t>Απαντήθηκε</w:t>
      </w:r>
      <w:r>
        <w:rPr>
          <w:lang w:val="el-GR"/>
        </w:rPr>
        <w:t>»</w:t>
      </w:r>
      <w:r w:rsidR="00E3126C">
        <w:rPr>
          <w:lang w:val="el-GR"/>
        </w:rPr>
        <w:t xml:space="preserve">, το αίτημα </w:t>
      </w:r>
      <w:r w:rsidR="001B75D2">
        <w:rPr>
          <w:lang w:val="el-GR"/>
        </w:rPr>
        <w:t xml:space="preserve">μεταφέρεται </w:t>
      </w:r>
      <w:r w:rsidR="00E3126C">
        <w:rPr>
          <w:lang w:val="el-GR"/>
        </w:rPr>
        <w:t>στο φάκελο «Αρχείο απαντημένων αιτημάτων»</w:t>
      </w:r>
      <w:r>
        <w:rPr>
          <w:lang w:val="el-GR"/>
        </w:rPr>
        <w:t xml:space="preserve"> </w:t>
      </w:r>
      <w:r w:rsidR="001B75D2">
        <w:rPr>
          <w:lang w:val="el-GR"/>
        </w:rPr>
        <w:t>και</w:t>
      </w:r>
      <w:r w:rsidR="00E3126C">
        <w:rPr>
          <w:lang w:val="el-GR"/>
        </w:rPr>
        <w:t xml:space="preserve"> το απαντητικό έγγραφο θα εμφανίζεται πλέον στη φόρμα του αιτήματος.</w:t>
      </w:r>
    </w:p>
    <w:p w14:paraId="09436C8B" w14:textId="524EA55D" w:rsidR="00E3126C" w:rsidRDefault="00E3126C" w:rsidP="00017FC8">
      <w:pPr>
        <w:rPr>
          <w:lang w:val="el-GR"/>
        </w:rPr>
      </w:pPr>
      <w:r>
        <w:rPr>
          <w:noProof/>
        </w:rPr>
        <w:drawing>
          <wp:inline distT="0" distB="0" distL="0" distR="0" wp14:anchorId="2E2AC8DD" wp14:editId="3427DF38">
            <wp:extent cx="5274310" cy="2645410"/>
            <wp:effectExtent l="0" t="0" r="254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CD21E" w14:textId="3D2384C6" w:rsidR="009074FB" w:rsidRDefault="009074FB">
      <w:pPr>
        <w:spacing w:before="0" w:after="160" w:line="259" w:lineRule="auto"/>
        <w:jc w:val="left"/>
        <w:rPr>
          <w:lang w:val="el-GR"/>
        </w:rPr>
      </w:pPr>
    </w:p>
    <w:p w14:paraId="019F3472" w14:textId="39CC57B0" w:rsidR="00393271" w:rsidRDefault="00393271" w:rsidP="00393271">
      <w:pPr>
        <w:pStyle w:val="Heading2"/>
        <w:numPr>
          <w:ilvl w:val="0"/>
          <w:numId w:val="12"/>
        </w:numPr>
        <w:ind w:left="360"/>
        <w:rPr>
          <w:lang w:val="el-GR"/>
        </w:rPr>
      </w:pPr>
      <w:bookmarkStart w:id="14" w:name="_Toc57844719"/>
      <w:bookmarkStart w:id="15" w:name="_Toc60097745"/>
      <w:r>
        <w:rPr>
          <w:lang w:val="el-GR"/>
        </w:rPr>
        <w:lastRenderedPageBreak/>
        <w:t xml:space="preserve">Πρόσβαση στα έγγραφα </w:t>
      </w:r>
      <w:bookmarkEnd w:id="14"/>
      <w:r w:rsidR="00E3126C">
        <w:rPr>
          <w:lang w:val="el-GR"/>
        </w:rPr>
        <w:t>αιτημάτων</w:t>
      </w:r>
      <w:bookmarkEnd w:id="15"/>
    </w:p>
    <w:p w14:paraId="53ABA77E" w14:textId="6B4664B9" w:rsidR="00393271" w:rsidRDefault="00393271" w:rsidP="00393271">
      <w:pPr>
        <w:rPr>
          <w:lang w:val="el-GR"/>
        </w:rPr>
      </w:pPr>
      <w:r>
        <w:rPr>
          <w:lang w:val="el-GR"/>
        </w:rPr>
        <w:t xml:space="preserve">θα είναι διαθέσιμη η πρόσβαση </w:t>
      </w:r>
      <w:r w:rsidR="001B75D2">
        <w:rPr>
          <w:lang w:val="el-GR"/>
        </w:rPr>
        <w:t>στα αιτήματα μονάδας</w:t>
      </w:r>
      <w:r>
        <w:rPr>
          <w:lang w:val="el-GR"/>
        </w:rPr>
        <w:t xml:space="preserve"> μέσω των παρακάτω τρόπων:</w:t>
      </w:r>
    </w:p>
    <w:p w14:paraId="7B4581CF" w14:textId="77777777" w:rsidR="00393271" w:rsidRDefault="00393271" w:rsidP="00393271">
      <w:pPr>
        <w:rPr>
          <w:lang w:val="el-GR"/>
        </w:rPr>
      </w:pPr>
    </w:p>
    <w:p w14:paraId="3491E33A" w14:textId="7F62DBE5" w:rsidR="00393271" w:rsidRDefault="00393271" w:rsidP="00393271">
      <w:pPr>
        <w:pStyle w:val="Heading3"/>
        <w:numPr>
          <w:ilvl w:val="1"/>
          <w:numId w:val="12"/>
        </w:numPr>
        <w:rPr>
          <w:lang w:val="el-GR"/>
        </w:rPr>
      </w:pPr>
      <w:bookmarkStart w:id="16" w:name="_Toc57844720"/>
      <w:bookmarkStart w:id="17" w:name="_Toc60097746"/>
      <w:r>
        <w:rPr>
          <w:lang w:val="el-GR"/>
        </w:rPr>
        <w:t>Φάκελοι</w:t>
      </w:r>
      <w:r w:rsidRPr="007704F3">
        <w:rPr>
          <w:lang w:val="el-GR"/>
        </w:rPr>
        <w:t xml:space="preserve"> </w:t>
      </w:r>
      <w:r w:rsidR="00E3126C">
        <w:rPr>
          <w:lang w:val="el-GR"/>
        </w:rPr>
        <w:t>αιτημάτων</w:t>
      </w:r>
      <w:r>
        <w:rPr>
          <w:lang w:val="el-GR"/>
        </w:rPr>
        <w:t xml:space="preserve"> </w:t>
      </w:r>
      <w:r w:rsidRPr="007704F3">
        <w:rPr>
          <w:lang w:val="el-GR"/>
        </w:rPr>
        <w:t>(«</w:t>
      </w:r>
      <w:r w:rsidR="00E3126C">
        <w:rPr>
          <w:lang w:val="el-GR"/>
        </w:rPr>
        <w:t>Αιτήματα προς Πρωτοκόλληση από το Τ.Π.Δ.</w:t>
      </w:r>
      <w:r>
        <w:rPr>
          <w:lang w:val="el-GR"/>
        </w:rPr>
        <w:t>»</w:t>
      </w:r>
      <w:r w:rsidR="00E3126C">
        <w:rPr>
          <w:lang w:val="el-GR"/>
        </w:rPr>
        <w:t>, «Αιτήματα προς εξυπηρέτηση», «Αρχείο απαντημένων αιτημάτων μονάδας»</w:t>
      </w:r>
      <w:r>
        <w:rPr>
          <w:lang w:val="el-GR"/>
        </w:rPr>
        <w:t>)</w:t>
      </w:r>
      <w:bookmarkEnd w:id="16"/>
      <w:bookmarkEnd w:id="17"/>
    </w:p>
    <w:p w14:paraId="5BC6F9D1" w14:textId="46A7B9DC" w:rsidR="00393271" w:rsidRDefault="00E3126C" w:rsidP="00393271">
      <w:pPr>
        <w:jc w:val="left"/>
        <w:rPr>
          <w:lang w:val="el-GR"/>
        </w:rPr>
      </w:pPr>
      <w:r>
        <w:rPr>
          <w:noProof/>
        </w:rPr>
        <w:drawing>
          <wp:inline distT="0" distB="0" distL="0" distR="0" wp14:anchorId="2B921466" wp14:editId="1E2560FA">
            <wp:extent cx="3209925" cy="18954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AA748" w14:textId="57D23789" w:rsidR="00393271" w:rsidRPr="00514873" w:rsidRDefault="00393271" w:rsidP="00393271">
      <w:pPr>
        <w:rPr>
          <w:lang w:val="el-GR"/>
        </w:rPr>
      </w:pPr>
      <w:r>
        <w:rPr>
          <w:lang w:val="el-GR"/>
        </w:rPr>
        <w:t>Το περιεχόμενο των φακέλων θα ανανεώνεται αυτόματα</w:t>
      </w:r>
      <w:r w:rsidR="00FF340C">
        <w:rPr>
          <w:lang w:val="el-GR"/>
        </w:rPr>
        <w:t>.</w:t>
      </w:r>
    </w:p>
    <w:p w14:paraId="45A065A0" w14:textId="77777777" w:rsidR="00393271" w:rsidRDefault="00393271" w:rsidP="00393271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177CF4A6" w14:textId="77777777" w:rsidR="00393271" w:rsidRDefault="00393271" w:rsidP="00393271">
      <w:pPr>
        <w:rPr>
          <w:lang w:val="el-GR"/>
        </w:rPr>
      </w:pPr>
    </w:p>
    <w:p w14:paraId="2FC2523B" w14:textId="77777777" w:rsidR="00393271" w:rsidRDefault="00393271" w:rsidP="00393271">
      <w:pPr>
        <w:pStyle w:val="Heading3"/>
        <w:numPr>
          <w:ilvl w:val="1"/>
          <w:numId w:val="12"/>
        </w:numPr>
        <w:rPr>
          <w:lang w:val="el-GR"/>
        </w:rPr>
      </w:pPr>
      <w:bookmarkStart w:id="18" w:name="_Toc57844721"/>
      <w:bookmarkStart w:id="19" w:name="_Toc60097747"/>
      <w:r w:rsidRPr="007704F3">
        <w:rPr>
          <w:lang w:val="el-GR"/>
        </w:rPr>
        <w:t>Π</w:t>
      </w:r>
      <w:r>
        <w:rPr>
          <w:lang w:val="el-GR"/>
        </w:rPr>
        <w:t>εριβάλλον αναζήτησης «Αρχείο εγγράφων»</w:t>
      </w:r>
      <w:bookmarkEnd w:id="18"/>
      <w:bookmarkEnd w:id="19"/>
    </w:p>
    <w:p w14:paraId="4CD977AD" w14:textId="29025AC8" w:rsidR="00393271" w:rsidRDefault="00393271" w:rsidP="00393271">
      <w:pPr>
        <w:rPr>
          <w:lang w:val="el-GR"/>
        </w:rPr>
      </w:pPr>
      <w:r>
        <w:rPr>
          <w:lang w:val="el-GR"/>
        </w:rPr>
        <w:t xml:space="preserve">Η αναζήτηση των </w:t>
      </w:r>
      <w:r w:rsidR="00FF340C">
        <w:rPr>
          <w:lang w:val="el-GR"/>
        </w:rPr>
        <w:t>αιτημάτων</w:t>
      </w:r>
      <w:r>
        <w:rPr>
          <w:lang w:val="el-GR"/>
        </w:rPr>
        <w:t xml:space="preserve"> θα πραγματοποιείται με τη μέθοδο «</w:t>
      </w:r>
      <w:r>
        <w:t>query</w:t>
      </w:r>
      <w:r w:rsidRPr="0074083A">
        <w:rPr>
          <w:lang w:val="el-GR"/>
        </w:rPr>
        <w:t xml:space="preserve"> </w:t>
      </w:r>
      <w:r>
        <w:t>by</w:t>
      </w:r>
      <w:r w:rsidRPr="0074083A">
        <w:rPr>
          <w:lang w:val="el-GR"/>
        </w:rPr>
        <w:t xml:space="preserve"> </w:t>
      </w:r>
      <w:r>
        <w:t>example</w:t>
      </w:r>
      <w:r>
        <w:rPr>
          <w:lang w:val="el-GR"/>
        </w:rPr>
        <w:t xml:space="preserve">» , </w:t>
      </w:r>
      <w:r w:rsidRPr="0074083A">
        <w:rPr>
          <w:lang w:val="el-GR"/>
        </w:rPr>
        <w:t xml:space="preserve"> </w:t>
      </w:r>
      <w:r>
        <w:rPr>
          <w:lang w:val="el-GR"/>
        </w:rPr>
        <w:t>συμπληρώνοντας το σύνολο των επιθυμητών κριτηρίων και πιέζοντας το σχετικό πλήκτρο.</w:t>
      </w:r>
    </w:p>
    <w:p w14:paraId="578217FD" w14:textId="44405151" w:rsidR="006540B5" w:rsidRPr="00FF340C" w:rsidRDefault="00FF340C" w:rsidP="00FF340C">
      <w:pPr>
        <w:rPr>
          <w:lang w:val="el-GR"/>
        </w:rPr>
      </w:pPr>
      <w:r>
        <w:rPr>
          <w:noProof/>
        </w:rPr>
        <w:drawing>
          <wp:inline distT="0" distB="0" distL="0" distR="0" wp14:anchorId="547AA170" wp14:editId="29B79714">
            <wp:extent cx="5274310" cy="276733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6540B5" w:rsidRPr="00FF340C" w:rsidSect="00481C33">
      <w:headerReference w:type="default" r:id="rId16"/>
      <w:footerReference w:type="default" r:id="rId17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9DA1" w14:textId="77777777" w:rsidR="00CF01B0" w:rsidRDefault="00CF01B0" w:rsidP="006540B5">
      <w:pPr>
        <w:spacing w:before="0" w:line="240" w:lineRule="auto"/>
      </w:pPr>
      <w:r>
        <w:separator/>
      </w:r>
    </w:p>
  </w:endnote>
  <w:endnote w:type="continuationSeparator" w:id="0">
    <w:p w14:paraId="07096122" w14:textId="77777777" w:rsidR="00CF01B0" w:rsidRDefault="00CF01B0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9633CA" w:rsidRDefault="009633CA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9633CA" w:rsidRPr="00481C33" w:rsidRDefault="009633CA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2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14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94EC" w14:textId="77777777" w:rsidR="00CF01B0" w:rsidRDefault="00CF01B0" w:rsidP="006540B5">
      <w:pPr>
        <w:spacing w:before="0" w:line="240" w:lineRule="auto"/>
      </w:pPr>
      <w:r>
        <w:separator/>
      </w:r>
    </w:p>
  </w:footnote>
  <w:footnote w:type="continuationSeparator" w:id="0">
    <w:p w14:paraId="1EBD33E2" w14:textId="77777777" w:rsidR="00CF01B0" w:rsidRDefault="00CF01B0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2D12ABE6" w:rsidR="009633CA" w:rsidRPr="0002315A" w:rsidRDefault="001B75D2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93271">
          <w:rPr>
            <w:color w:val="404040" w:themeColor="text1" w:themeTint="BF"/>
            <w:lang w:val="el-GR"/>
          </w:rPr>
          <w:t>Διαδικασία 3.5a</w:t>
        </w:r>
      </w:sdtContent>
    </w:sdt>
  </w:p>
  <w:p w14:paraId="71987F84" w14:textId="77777777" w:rsidR="009633CA" w:rsidRPr="0002315A" w:rsidRDefault="009633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D92A4F"/>
    <w:multiLevelType w:val="hybridMultilevel"/>
    <w:tmpl w:val="91F87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21E8"/>
    <w:multiLevelType w:val="hybridMultilevel"/>
    <w:tmpl w:val="21A29E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6E3D"/>
    <w:multiLevelType w:val="multilevel"/>
    <w:tmpl w:val="79FAF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17FC8"/>
    <w:rsid w:val="00021513"/>
    <w:rsid w:val="0002315A"/>
    <w:rsid w:val="00027C73"/>
    <w:rsid w:val="00037D62"/>
    <w:rsid w:val="000502E3"/>
    <w:rsid w:val="00055B80"/>
    <w:rsid w:val="000633E8"/>
    <w:rsid w:val="00085542"/>
    <w:rsid w:val="000B51CE"/>
    <w:rsid w:val="000B6CC0"/>
    <w:rsid w:val="000C1C58"/>
    <w:rsid w:val="000D50F6"/>
    <w:rsid w:val="000E1961"/>
    <w:rsid w:val="00104715"/>
    <w:rsid w:val="00115293"/>
    <w:rsid w:val="001B75D2"/>
    <w:rsid w:val="001D5423"/>
    <w:rsid w:val="00211A72"/>
    <w:rsid w:val="0022468C"/>
    <w:rsid w:val="002304E4"/>
    <w:rsid w:val="002358A6"/>
    <w:rsid w:val="00262947"/>
    <w:rsid w:val="00263AEF"/>
    <w:rsid w:val="00265EB8"/>
    <w:rsid w:val="0027589D"/>
    <w:rsid w:val="002864E3"/>
    <w:rsid w:val="00293495"/>
    <w:rsid w:val="002B03F6"/>
    <w:rsid w:val="002D74E0"/>
    <w:rsid w:val="002F1561"/>
    <w:rsid w:val="00320C53"/>
    <w:rsid w:val="0037648A"/>
    <w:rsid w:val="003844AD"/>
    <w:rsid w:val="00393271"/>
    <w:rsid w:val="00393898"/>
    <w:rsid w:val="003C4BC9"/>
    <w:rsid w:val="003C6AF5"/>
    <w:rsid w:val="003F0FC0"/>
    <w:rsid w:val="0041288E"/>
    <w:rsid w:val="00481C33"/>
    <w:rsid w:val="00487906"/>
    <w:rsid w:val="00494725"/>
    <w:rsid w:val="004A4465"/>
    <w:rsid w:val="004C7EAC"/>
    <w:rsid w:val="004F1908"/>
    <w:rsid w:val="005109F3"/>
    <w:rsid w:val="00524ED1"/>
    <w:rsid w:val="00525DD2"/>
    <w:rsid w:val="00592064"/>
    <w:rsid w:val="005C048D"/>
    <w:rsid w:val="005D6DE9"/>
    <w:rsid w:val="005F50E6"/>
    <w:rsid w:val="00621BC6"/>
    <w:rsid w:val="006364E2"/>
    <w:rsid w:val="00653A4F"/>
    <w:rsid w:val="006540B5"/>
    <w:rsid w:val="006547C4"/>
    <w:rsid w:val="00663B40"/>
    <w:rsid w:val="0067529F"/>
    <w:rsid w:val="0068739E"/>
    <w:rsid w:val="006B2CF8"/>
    <w:rsid w:val="006C4703"/>
    <w:rsid w:val="006F76DB"/>
    <w:rsid w:val="0072364B"/>
    <w:rsid w:val="00754813"/>
    <w:rsid w:val="00780CBE"/>
    <w:rsid w:val="00783E49"/>
    <w:rsid w:val="007E13FB"/>
    <w:rsid w:val="0084136A"/>
    <w:rsid w:val="00843503"/>
    <w:rsid w:val="008B34F9"/>
    <w:rsid w:val="009074FB"/>
    <w:rsid w:val="0091143A"/>
    <w:rsid w:val="00926DD8"/>
    <w:rsid w:val="009633CA"/>
    <w:rsid w:val="00972197"/>
    <w:rsid w:val="009B75B0"/>
    <w:rsid w:val="009D20D4"/>
    <w:rsid w:val="009D4613"/>
    <w:rsid w:val="009F01EC"/>
    <w:rsid w:val="009F4DB5"/>
    <w:rsid w:val="00A12A4B"/>
    <w:rsid w:val="00A42540"/>
    <w:rsid w:val="00A438A1"/>
    <w:rsid w:val="00A45648"/>
    <w:rsid w:val="00A96FCD"/>
    <w:rsid w:val="00AB40C8"/>
    <w:rsid w:val="00AF121A"/>
    <w:rsid w:val="00B03FB9"/>
    <w:rsid w:val="00B43A77"/>
    <w:rsid w:val="00B6301C"/>
    <w:rsid w:val="00B8068E"/>
    <w:rsid w:val="00BB360A"/>
    <w:rsid w:val="00BC5E93"/>
    <w:rsid w:val="00BE6B4C"/>
    <w:rsid w:val="00C03583"/>
    <w:rsid w:val="00C55EAD"/>
    <w:rsid w:val="00C64A89"/>
    <w:rsid w:val="00C974EB"/>
    <w:rsid w:val="00CF01B0"/>
    <w:rsid w:val="00D05A9D"/>
    <w:rsid w:val="00D1693C"/>
    <w:rsid w:val="00D33748"/>
    <w:rsid w:val="00D65F9C"/>
    <w:rsid w:val="00D77054"/>
    <w:rsid w:val="00D770EE"/>
    <w:rsid w:val="00D87C0E"/>
    <w:rsid w:val="00D9723B"/>
    <w:rsid w:val="00DA7B8E"/>
    <w:rsid w:val="00DD3F8E"/>
    <w:rsid w:val="00DD7950"/>
    <w:rsid w:val="00E23E43"/>
    <w:rsid w:val="00E3126C"/>
    <w:rsid w:val="00E35010"/>
    <w:rsid w:val="00E55FEE"/>
    <w:rsid w:val="00EC0F4A"/>
    <w:rsid w:val="00EE3E4F"/>
    <w:rsid w:val="00F06BB8"/>
    <w:rsid w:val="00F263E1"/>
    <w:rsid w:val="00F35A8F"/>
    <w:rsid w:val="00F5473F"/>
    <w:rsid w:val="00F763F0"/>
    <w:rsid w:val="00FF1E9B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aliases w:val="List Paragraph1,List Paragraph11,Γράφημα,Bullet2,bl1,Bullet21,Bullet22,Bullet23,Bullet211,Bullet24,Bullet25,Bullet26,Bullet27,bl11,Bullet212,Bullet28,bl12,Bullet213,Bullet29,bl13,Bullet214,Bullet210,Bullet215,Bulleted List 1,Bullet216"/>
    <w:basedOn w:val="Normal"/>
    <w:link w:val="ListParagraphChar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character" w:customStyle="1" w:styleId="ListParagraphChar">
    <w:name w:val="List Paragraph Char"/>
    <w:aliases w:val="List Paragraph1 Char,List Paragraph11 Char,Γράφημα Char,Bullet2 Char,bl1 Char,Bullet21 Char,Bullet22 Char,Bullet23 Char,Bullet211 Char,Bullet24 Char,Bullet25 Char,Bullet26 Char,Bullet27 Char,bl11 Char,Bullet212 Char,Bullet28 Char"/>
    <w:link w:val="ListParagraph"/>
    <w:uiPriority w:val="34"/>
    <w:locked/>
    <w:rsid w:val="00393271"/>
    <w:rPr>
      <w:rFonts w:eastAsia="Times New Roman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9D19BD"/>
    <w:rsid w:val="00B8603F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7873-4DB5-4750-8B6A-7611BCE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9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3.2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3.5a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69</cp:revision>
  <cp:lastPrinted>2019-03-04T14:53:00Z</cp:lastPrinted>
  <dcterms:created xsi:type="dcterms:W3CDTF">2019-04-16T14:30:00Z</dcterms:created>
  <dcterms:modified xsi:type="dcterms:W3CDTF">2020-12-28T23:28:00Z</dcterms:modified>
</cp:coreProperties>
</file>